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Maszynoznawstwo chemiczne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Robert Grabarczyk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CN1A_15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- 20h; zapoznanie ze wskazaną literaturą - 20h; przygotowanie do egzaminu - 35h; Razem - 75 = 3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- 20 h; Razem - 20 h = 0,8ECTS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studenta wiedzy, umiejętności i kompetencji społecznych  w zakresie materiałoznawstwa, podstaw mechaniki technicznej i wytrzymałości materiałów oraz maszynoznawstwa chemicznego. Student nabywa wiedzę z zakresu właściwości i zastosowania materiałów konstrukcyjnych, poznaje podstawy mechaniki technicznej i wytrzymałości materiałów oraz poznaje budowę i funkcjonowanie maszyn stosowanych w technologii chemicznej.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Materiały konstrukcyjne (stopy żelaza, stopy metali nieżelaznych, tworzywa sztuczne, materiały ceramiczne, kompozyty). Korozja w przemyśle chemicznym i sposoby jej zapobiegania. Podstawy mechaniki technicznej i wytrzymałości materiałów (rodzaje obciążeń i naprężeń, warunki wytrzymałościowe). Połączenia rozłączne (gwintowe, kształtowe). Połączenia nierozłączne (spawane, zgrzewane, lutowane, klejone, nitowane).
Maszyny do transportu płynów. Wały, osie, łożyskowanie, sprzęgła i przekładnie. Mieszalniki. Urządzenia do wytwarzania próżni (pompy próżniowe, strumienice, skraplacz barometryczny). Maszyny i układy do transportu materiałów sypkich. Silniki spalinowe i turbiny.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 pisemny. Przelicznik punktacji na otrzymaną ocenę: 0 – 49% dwa; 50 – 60% trzy; 61 – 70% trzy i pół; 71 – 80% cztery; 81 – 90% cztery i pół; 91 – 100% pięć.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podstawowa
1. Ashby M. F., Jones D. R. H.: Materiały inżynierskie, Tom 1 i 2. WNT, Warszawa, 1995/1996
2. Lewandowski W. M.: Maszynoznawstwo chemiczne. Fundacja Poszanowania Energii, Gdańsk, 1998
3. Heim A.: Procesy mechaniczne i urządzenia do ich realizacji. Wydawnictwo Politechniki Łódzkiej, Łódź, 1996
4. Bieszk H.: Urządzenia do realizacji procesów mechanicznych w technologii chemicznej. Wydawnictwo Politechniki Gdańskiej, Gdańsk, 2007
5. Gnutek Z., Kordylewski W.: Maszynoznawstwo energetyczne. Oficyna Wydawnicza Politechniki Wrocławskiej, Wrocław 2003
Literatura uzupełniająca
1. Garverick L. i inni: Corrosion in the petrochemical industry. ASM International, 1994
2. Bloch H. P., Soares C.: Process plant machinery. Elsevier, 1998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portaliusz.pw.plock.pl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W03: </w:t>
      </w:r>
    </w:p>
    <w:p>
      <w:pPr/>
      <w:r>
        <w:rPr/>
        <w:t xml:space="preserve">Zna podstawowe zasady mechaniki technicznej i wytrzymałości materiałów (rodzaje obciążeń i naprężeń, warunki wytrzymałościowe).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C1A_W03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I.P6S_WG.o</w:t>
      </w:r>
    </w:p>
    <w:p>
      <w:pPr>
        <w:keepNext w:val="1"/>
        <w:spacing w:after="10"/>
      </w:pPr>
      <w:r>
        <w:rPr>
          <w:b/>
          <w:bCs/>
        </w:rPr>
        <w:t xml:space="preserve">Charakterystyka W09: </w:t>
      </w:r>
    </w:p>
    <w:p>
      <w:pPr/>
      <w:r>
        <w:rPr/>
        <w:t xml:space="preserve">Dokonuje podziału i charakterystyki tworzyw konstrukcyjnych stosowanych w budowie maszyn i aparatury procesowej.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C1A_W09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P6U_W</w:t>
      </w:r>
    </w:p>
    <w:p>
      <w:pPr>
        <w:keepNext w:val="1"/>
        <w:spacing w:after="10"/>
      </w:pPr>
      <w:r>
        <w:rPr>
          <w:b/>
          <w:bCs/>
        </w:rPr>
        <w:t xml:space="preserve">Charakterystyka W18: </w:t>
      </w:r>
    </w:p>
    <w:p>
      <w:pPr/>
      <w:r>
        <w:rPr/>
        <w:t xml:space="preserve">Zna mechanizmy korozji i zagrożenia spowodowane występowaniem zjawiska korozji w instalacjach przemysłu chemicznego.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C1A_W18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I.P6S_WK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U06: </w:t>
      </w:r>
    </w:p>
    <w:p>
      <w:pPr/>
      <w:r>
        <w:rPr/>
        <w:t xml:space="preserve">Potrafi w sposób właściwy stosować terminologię techniczną z zakresu materiałoznawstwa i maszynoznawstwa chemicznego.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C1A_U06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I.P6S_UK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K01: </w:t>
      </w:r>
    </w:p>
    <w:p>
      <w:pPr/>
      <w:r>
        <w:rPr/>
        <w:t xml:space="preserve">Rozumie potrzebę ciągłego dokształcania się w zakresie nowoczesnych materiałów konstrukcyjnych i rozwiązań konstrukcyjnych maszyn przemysłu chemicznego.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C1A_K01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I.P6S_KK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2026-09-12T04:54:20+02:00</dcterms:created>
  <dcterms:modified xsi:type="dcterms:W3CDTF">2026-09-12T04:54:20+02:00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