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Dariusz Szychowski - pełnomocnik Dyrektora ds. praktyk studenckich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CN1A_90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praktyki jest rozwijanie wiedzy, umiejętności i kompetencji społecznych zdobytych podczas studiów oraz wykształcenie umiejętności stosowania ich w funkcjonowaniu podmiotu zewnętrznego. Student odbywający praktykę ma możliwość praktycznego poznania zagadnień związanych z kierunkiem studiów. Praktyka pozwala również na nawiązanie kontaktów zawodowych.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Zapoznanie z technologią procesów produkcyjnych oraz organizacją pracy w podmiocie zewnętrznym związanym z kierunkiem studiów.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Zgodne z zasadami organizacji, przebiegu, zaliczania i finansowania praktyk studenckich objętych planem studiów stacjonarnych i niestacjonarnych zaocznych, obowiązującymi w Politechnice Warszawskiej Filii w Płocku.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opracowany na podstawie programu nauczania zmodyfikowanego w ramach Zadania 8 Programu NERW.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Zna podstawowe metody, techniki, narzędzia i materiały stosowane przy rozwiązywaniu prostych zadań inżynierskich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posługiwać się technikami informacyjno-komunikacyjnymi właściwymi do realizacji zadań typowych w działalności inżynierskiej z zakresu technologii chemicznej.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U18: </w:t>
      </w:r>
    </w:p>
    <w:p>
      <w:pPr/>
      <w:r>
        <w:rPr/>
        <w:t xml:space="preserve">Ma przygotowanie niezbędne do pracy w środowisku przemysłowym.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Potrafi zastosować zasady bezpieczeństwa i higieny pracy związane z pracą w przemyśle chemicznym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odpowiedzialności za pracę własną oraz gotowość podporządkowania się zasadom pracy w zespole i ponoszenia odpowiedzialności za wspólnie realizowane zadania.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p>
      <w:pPr>
        <w:keepNext w:val="1"/>
        <w:spacing w:after="10"/>
      </w:pPr>
      <w:r>
        <w:rPr>
          <w:b/>
          <w:bCs/>
        </w:rPr>
        <w:t xml:space="preserve">Charakterystyka K05: </w:t>
      </w:r>
    </w:p>
    <w:p>
      <w:pPr/>
      <w:r>
        <w:rPr/>
        <w:t xml:space="preserve">Ma świadomość ważności zachowania w sposób profesjonalny, przestrzegania zasad etyki zawodowej i poszanowania różnorodności poglądów i kultur.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dzienniczek praktyk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2026-07-30T00:39:56+02:00</dcterms:created>
  <dcterms:modified xsi:type="dcterms:W3CDTF">2026-07-30T00:39:56+02:00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