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Chemia ogólna i nieorganiczna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Zofia Kowalewska, prof. uczelni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CN1A_06_01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- 20, przygotowanie do egzaminu - 55; Ćwiczenia: liczba godzin według planu studiów - 10, przygotowanie do zajęć - 15, przygotowanie do kolokwium - 25; Razem - 125h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Wykłady: liczba godzin według planu studiów - 20, Ćwiczenia: liczba godzin według planu studiów - 10,  Razem - 30h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 minimum 15, ćwiczenia do 24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wiedzy, umiejętności i kompetencji społecznych w zakresie budowy materii.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 Wstępne wiadomości o materii. Cząstki elementarne. Izotopy. Trwałość jądra atomowego. Przemiany promieniotwórcze. Reakcje jądrowe i termojądrowe. Dualizm korpuskularno-falowy. Zasada nieoznaczoności. Funkcja falowa. Liczby kwantowe. Konfiguracja elektronowa pierwiastków. Klasyfikacja pierwiastków. Budowa atomu, a układ okresowy pierwiastków. Elektroujemność. Teoria wiązań chemicznych Lewisa-Kossela. Rodzaje wiązań chemicznych. Teoria orbitali molekularnych. Diatomowe cząsteczki homojądrowe. Diatomowe cząsteczki heterojądrowe. Rząd wiązania. Teoria wiązań walencyjnych. Hybrydyzacja orbitali atomowych. Metoda VSEPR. Związki kompleksowe. Oddziaływania międzycząsteczkowe. Stany budowy materii - wprowadzenie. Układy koloidalne. Budowa substancji, a dysocjacja elektrolityczna i równowagi w roztworach elektrolitów. Wprowadzenie do procesów redoks.
Ćwiczenia: Budowa i przemiany jąder atomowych. Znaczenie i wykorzystanie informacji izotopowej. Określanie stanu elektronu w atomie. Konfiguracja elektronowa pierwiastków. Układ okresowy i klasyfikacje piewiastków. Wiązania chemiczne w wybranych substancjach. Zastosowania teorii wiązań walencyjnych. Zastosowania teorii orbitali molekularnych. Zastosowania metody VSEPR. Koncepcje kwasów i zasad. Wybrane reakcje w roztworach elektrolitów. Przewidywanie kierunku przebiegu reakcji redoks.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z ćwiczeń jest średnią z dwóch kolokwiów, przy czym obydwa kolokwia muszą być zaliczone. Ocena zintegrowana to średnia ocen z egzaminu pisemnego oraz z ćwiczeń. Obecność na wykładach wskazana.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Jones L., Atkins P.: Chemia ogólna. Cząsteczki, materia, reakcje, PWN, Warszawa 2006.
2. Bielański A.: Podstawy chemii nieorganicznej, tom I - III, PWN, Warszawa, 2005.                                                                                                                                                           3. Kołos W., Sadlej J.: Atom i cząsteczka, WNT, Warszawa, 2007.                                                                                                                                                     4. Pajdowski J.: Chemia ogólna, PWN, Warszawa, 2002.                                                                                                                                                                    5. Snyder M.K.: Chemia. Struktura i reakcje, WNT, Warszawa, 1975.                                                                                      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Posiada podstawową wiedzę, z zakresu chemii nieorganicznej, fizycznej i organicznej, o budowie materii oraz budowie i właściwościach układów mikro- i makroskopowych, niezbędną do rozwiązywania problemów inżynierskich.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U05: </w:t>
      </w:r>
    </w:p>
    <w:p>
      <w:pPr/>
      <w:r>
        <w:rPr/>
        <w:t xml:space="preserve">Ma umiejętność samokształcenia się.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I.P6S_UU</w:t>
      </w:r>
    </w:p>
    <w:p>
      <w:pPr>
        <w:keepNext w:val="1"/>
        <w:spacing w:after="10"/>
      </w:pPr>
      <w:r>
        <w:rPr>
          <w:b/>
          <w:bCs/>
        </w:rPr>
        <w:t xml:space="preserve">Charakterystyka U09: </w:t>
      </w:r>
    </w:p>
    <w:p>
      <w:pPr/>
      <w:r>
        <w:rPr/>
        <w:t xml:space="preserve">Potrafi przedstawiać otrzymane wyniki w formie liczbowej i graficznej, dokonywać ich interpretacji i wyciągać wnioski.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ciągłego dokształcania się, rozszerzania wiedzy z chemii ogólnej, pozwalającą w przyszłości rozwiązywać problemy technologiczne.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2026-10-04T03:03:53+02:00</dcterms:created>
  <dcterms:modified xsi:type="dcterms:W3CDTF">2026-10-04T03:03:53+02:00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