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Obrót niebezpiecznymi substancjami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z zakresu obrotu niebezpiecznymi substancjami chemicznymi.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Źródła prawa w zakresie niebezpiecznych substancji chemicznych. Karty charakterystyk substancji niebezpiecznych. Transport drogowy materiałów niebezpiecznych. Wprowadzanie substancji niebezpiecznych do obrotu na terytorium Polski. Obrót paliwami płynnymi.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z kolokwium zaliczeniowego. Z kolokwium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Dzienniki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W19: </w:t>
      </w:r>
    </w:p>
    <w:p>
      <w:pPr/>
      <w:r>
        <w:rPr/>
        <w:t xml:space="preserve">Ma wiedzę w zakresie obrotu substancji niebezpiecznych oraz ich transportu drogowego.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korzystać z informacji literaturowych, baz danych oraz innych źródeł na temat 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samokształcenia się w zakresie obrotu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Potrafi korzystać  z kart charakterystyki substancji niebezpiecznych.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2026-09-12T07:25:08+02:00</dcterms:created>
  <dcterms:modified xsi:type="dcterms:W3CDTF">2026-09-12T07:25:08+02:00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