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technologii chemicznej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 Lech Gmachowski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CN1A_05P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- 20; przygotowanie do zajęć - 15; zapoznanie ze wskazaną literaturą - 15; opracowanie rozwiązań zadań projektowych - 25; Razem 75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- 20; przygotowanie do zajęć - 15; zapoznanie ze wskazaną literaturą - 15; opracowanie rozwiązań zadań projektowych - 25; Razem 75 - 3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rozwiązywania zadań charakterystycznych dla technologii chemicznej przy użyciu programu MATLAB.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Omówienie działania oraz funkcji programu MATLAB; P2. Wykonywanie obliczeń matematycznych z obszaru algebry liniowej z wykorzystaniem programu MATLAB (działania na wektorach, działania na macierzach, rozwiązywanie układów równań liniowych); P3. Wykonywanie obliczeń matematycznych z obszaru analizy matematycznej z wykorzystaniem programu MATLAB (wyznaczanie pochodnych funkcji, wyznaczanie całek pojedynczych funkcji, wyznaczanie całek podwójnych funkcji, rozwiązywanie równań różniczkowych zwyczajnych, wyznaczanie pierwiastków wielomianu); P4. Tworzenie wykresów z wykorzystaniem programu MATLAB (wykresy dwuwymiarowe, wykresy trójwymiarowe); P5. Tworzenie modelu procesu na podstawie znajomości istotnych parametrów procesu; P6. Wyznaczanie stałych w równaniu Arrheniusa na podstawie danych doświadczalnych; P7. Analiza optimum temperaturowego dla reakcji odwracalnej; P8. Wykorzystanie programu MATLAB w optymalizacji procesowej; P9. Optymalizacja z ograniczeniem metodą numeryczną i graficzną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zadań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Pratap R.: MATLAB dla naukowców i inzynierów. PWN, Warszawa 2015; 
2. Urbaniec K.: Optymalizacja w projektowaniu aparatury procesowej. WNT, Warszawa 1979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zakresu algebry i analizy matematycznej przydatną do formułowania i rozwiązywania prostych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podstawowe metody, techniki, narzędzia i materiały stosowane przy rozwiązywaniu prostych zadań inżynierskich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posługiwać się właściwie dobranymi narzędziami komputerowego wspomagania projektowania i symulacji procesów technologicznych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wykorzystać do formułowania i rozwiązywania zadań inżynierskich w technologii chemicznej metody analityczne, symulacyjne oraz eksperymentalne.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wykorzystać poznane zasady i metody fizyki oraz odpowiednie narzędzia matematyczne do rozwiązywania typowych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U25: </w:t>
      </w:r>
    </w:p>
    <w:p>
      <w:pPr/>
      <w:r>
        <w:rPr/>
        <w:t xml:space="preserve">Potrafi wybrać metody i narzędzia do rozwiązywania prostych zadań inżynierskich typowych dla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2026-09-12T00:04:33+02:00</dcterms:created>
  <dcterms:modified xsi:type="dcterms:W3CDTF">2026-09-12T00:04:33+02:00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