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wybrany promotor pracy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pracy inżynierskiej: co najmniej 345h;
Konsultacje: 30h;
Razem 375h (15 ECTS).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Konsultacje: 30h;
Razem 30h (1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 zależności od wybranej tematyki pracy.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Rejestracja na VII semestr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Wykazanie biegłości w zakresie posługiwania się wiedzą, umiejętnościami i kompetencjami społecznymi, nabytymi w trakcie realizacji studiów i właściwymi dla wybranej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wynikają z charakteru wykonywanej pracy i uzgadniane są opiekunem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Opinia o pracy wydana przez opiekuna oraz recenzja opracowana przez powołanego recenzenta.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polecona przez opiekuna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PDI_nst_W01: </w:t>
      </w:r>
    </w:p>
    <w:p>
      <w:pPr/>
      <w:r>
        <w:rPr/>
        <w:t xml:space="preserve">Ma szczegółową wiedzę na temat wybranego urządzenia mechatronicznego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K_W12, K_W17,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keepNext w:val="1"/>
        <w:spacing w:after="10"/>
      </w:pPr>
      <w:r>
        <w:rPr>
          <w:b/>
          <w:bCs/>
        </w:rPr>
        <w:t xml:space="preserve">Charakterystyka PDI_nst_W02: </w:t>
      </w:r>
    </w:p>
    <w:p>
      <w:pPr/>
      <w:r>
        <w:rPr/>
        <w:t xml:space="preserve">Wie, jak wykonać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PDI_nst_U01: </w:t>
      </w:r>
    </w:p>
    <w:p>
      <w:pPr/>
      <w:r>
        <w:rPr/>
        <w:t xml:space="preserve">Umie zrealizować zadanie inżynierskie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K_U06, K_U07, K_U23,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PDI_nst_U02: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</w:t>
      </w:r>
    </w:p>
    <w:p>
      <w:pPr>
        <w:keepNext w:val="1"/>
        <w:spacing w:after="10"/>
      </w:pPr>
      <w:r>
        <w:rPr>
          <w:b/>
          <w:bCs/>
        </w:rPr>
        <w:t xml:space="preserve">Charakterystyka PDI_nst_U03: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K_U26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PDI_nst_K01: </w:t>
      </w:r>
    </w:p>
    <w:p>
      <w:pPr/>
      <w:r>
        <w:rPr/>
        <w:t xml:space="preserve">Potrafi uwzględnić w zrealizowanym zadaniu aspekty pozatechniczne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PDI_nst_K02: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2024-05-05T08:12:01+02:00</dcterms:created>
  <dcterms:modified xsi:type="dcterms:W3CDTF">2024-05-05T08:12:01+02:00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