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- 45 godz., w tym:
•	wykład - 30 godz.
•	laboratorium -15 godz.
2) Praca własna studenta – 30 godz., w tym:
•	przygotowanie do kolokwiów zaliczających wykład: 10 godz.
•	przygotowanie do zajęć laboratoryjnych: 10 godz.
•	opracowanie sprawozdań: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godz., w tym:
•	wykład: 30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– 35 godz., w tym:
•	laboratorium - 15 godz.
•	przygotowanie do zajęć laboratoryjnych - 10 godz.
•	opracowanie sprawozdań - 10 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na podstawie dwóch kolokwiów.
L –  kartkówki przed rozpoczęciem ćwiczeń , ocena wykonywanie ćwiczeń, ocena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przeprowadzonych ćwiczeń, 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OMC_u03: </w:t>
      </w:r>
    </w:p>
    <w:p>
      <w:pPr/>
      <w:r>
        <w:rPr/>
        <w:t xml:space="preserve">Student umie przeprowadzić eksperymenty dot. zasad działania wybranego zespołu/układu optomechatronicznego, w szczególności dotyczące badania jakości układów optycznych, przeprowadzania analiz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laboratorium, ocena sprawozdań z przeprowadzonych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2024-05-20T00:36:46+02:00</dcterms:created>
  <dcterms:modified xsi:type="dcterms:W3CDTF">2024-05-20T00:36:46+02:00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