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automatyki 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Jan Kościelny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Automatyka Robotyka i Informatyka Przemysłowa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PA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bezpośrednich – 64 godz., w tym:
•	wykład 45 godz.
•	ćwiczenia 15 godz.
•	konsultacje – 2 godz.
•	egzamin – 2 godz,
2) Praca własna studenta: 65 godz., w tym:
•	studia literaturowe, samodzielne rozwiązywanie zadań – 30 godz.
•	przygotowanie się do kolokwiów – 20 godz.
•	przygotowanie się do egzaminu – 15 godz.
Razem : 129 godz. (5 ECTS)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2,5 punktu ECTS - liczba godzin bezpośrednich – 64 godzin., w tym:
•	wykład - 45 godz.
•	ćwiczenia - 15 godz.
•	konsultacje – 2 godz.
•	egzamin – 2 godz.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1,5 punktu ECTS - liczba godzin bezpośrednich – 45 godz., w tym:
•	ćwiczenia - 15 godz.
•	studia literaturowe, samodzielne rozwiązywanie zadań – 30 godz.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Wymagana ogólna znajomość zagadnień wykładanych w przedmiotach: matematyka, fizyka.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150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Umiejętność formułowania opisu matematycznego układów regulacji oraz sterowania procesami dyskretnymi. Umiejętność projektowania typowych struktur układów regulacji oraz układów przełączających.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Część ciągła:
1. Wprowadzenie
2. Opis matematyczny - transmitancje
3. Podstawowe elementy liniowe
4. Schematy blokowe
5. Charakterystyki częstotliwościowe
6. Opis matematyczny – równania stanu
7. Obiekty i regulatory
8. Stabilność
9. Wskaźniki jakości
10. Dobór nastaw
11. Struktury układów regulacji
12. Regulacja 2 i 3 położeniowa
13. Technika automatyzacji
Część dyskretna:
1. Wprowadzenie do sterowania sterowania procesami dyskretnymi 
2. Narzędzia formalne 
3. Układy kombinacyjne 
4. Podstawy układów sekwencyjnych 
5. Przerzutniki asynchroniczne
6. Układy sekwencyjne procesowo-zależne asynchroniczne o programach rozgałęzionych 
7. Układy sekwencyjne asynchroniczne procesowo-zależne o programach liniowych
8. Przerzutniki synchroniczne jako podstawowe zespoły układów synchronicznych 
9. Metodyka projektowania układów synchronicznych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 – Egzamin.
 Ćwiczenia - Zaliczenie na podstawie ocen z dwóch kolokwiów.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Holejko D., Kościelny W.J. Automatyka procesów ciągłych. OWPW, 2012; 
2. Żelazny M.: Materiały pomocnicze do wykładu: Podstawy Automatyki; 
3. Żelazny M.: Podstawy Automatyki. WNT, Warszawa 1976; 
4. Kościelny W.: Materiały pomocnicze do nauczania podstaw automatyki. Oficyna Wydawnicza PW, Warszawa 2001, wyd. III; 
5.Holejko D., Kościelny W., Niewczas W.: Zbiór zadań z podstaw automatyki. Wydawnictwa Politechniki Warszawskiej; 1985, wyd. VIII; 
6. Gessing R.: Podstawy automatyki. Wydawnictwo Politechniki Śląskiej, 2001; 
7. Mazurek J., Vogt H., Zydanowicz W.: Podstawy automatyki. Oficyna Wydawnicza PW, Warszawa 2002; 
8. Malinowski K, Tatjewski P.: Podstawy Automatyki. Preskrypt, PW. 
9; Węgrzyn S.: Podstawy automatyki. PWN, Warszawa, 1980; 
10. Kościelny W.: Podstawy automatyki, część II. Wydawnictwa Politechniki Warszawskiej, 1984; 
11. Zieliński C.: Podstawy projektowania układów cyfrowych. PWN, Warszawa, 2003; 
12. Traczyk W.: Układy cyfrowe automatyki. WNT, Warszawa 1974; 
13. Misiurewicz P.: Podstawy techniki cyfrowej. WNT, Warszawa 1982.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https://iair.mchtr.pw.edu.pl/przedmioty/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AIR_IST_K_W09: </w:t>
      </w:r>
    </w:p>
    <w:p>
      <w:pPr/>
      <w:r>
        <w:rPr/>
        <w:t xml:space="preserve">Posiada uporządkowaną i podbudowaną wiedzę w zakresie automatyki i robotyki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kolokwia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I.P6S_WG.o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AIR_IST_K_U06: </w:t>
      </w:r>
    </w:p>
    <w:p>
      <w:pPr/>
      <w:r>
        <w:rPr/>
        <w:t xml:space="preserve">Umie zastosować aparat matematyczny do opisu i analizy zagadnień mechanicznych (w tym mechaniki płynów), elektrycznych i elektronicznych oraz w obszarze automatyki.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kolokwia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I.P6S_UW.o, III.P6S_UW.o</w:t>
      </w:r>
    </w:p>
    <w:p>
      <w:pPr>
        <w:keepNext w:val="1"/>
        <w:spacing w:after="10"/>
      </w:pPr>
      <w:r>
        <w:rPr>
          <w:b/>
          <w:bCs/>
        </w:rPr>
        <w:t xml:space="preserve">Charakterystyka AIR_IST_K_U14: </w:t>
      </w:r>
    </w:p>
    <w:p>
      <w:pPr/>
      <w:r>
        <w:rPr/>
        <w:t xml:space="preserve">Potrafi dokonać analizy i opisu systemów liniowych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Kolokwia,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K_U14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P6U_U, I.P6S_UW.o, III.P6S_UW.o</w:t>
      </w:r>
    </w:p>
    <w:p>
      <w:pPr>
        <w:keepNext w:val="1"/>
        <w:spacing w:after="10"/>
      </w:pPr>
      <w:r>
        <w:rPr>
          <w:b/>
          <w:bCs/>
        </w:rPr>
        <w:t xml:space="preserve">Charakterystyka AIR_IST_K_U15: </w:t>
      </w:r>
    </w:p>
    <w:p>
      <w:pPr/>
      <w:r>
        <w:rPr/>
        <w:t xml:space="preserve">Potrafi rozróżnić podstawowe struktury układów sterowania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Kolokwia, 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P6U_U, I.P6S_UW.o, III.P6S_UW.o</w:t>
      </w:r>
    </w:p>
    <w:p>
      <w:pPr>
        <w:keepNext w:val="1"/>
        <w:spacing w:after="10"/>
      </w:pPr>
      <w:r>
        <w:rPr>
          <w:b/>
          <w:bCs/>
        </w:rPr>
        <w:t xml:space="preserve">Charakterystyka AIR_IST_K_U16: </w:t>
      </w:r>
    </w:p>
    <w:p>
      <w:pPr/>
      <w:r>
        <w:rPr/>
        <w:t xml:space="preserve">Potrafi opisać i dokonać analizy prostego liniowego układu dynamicznego w dziedzinie czasu i zmiennej zespolonej.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kolokwia, 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K_U16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I.P6S_UW.o, III.P6S_UW.o, P6U_U</w:t>
      </w:r>
    </w:p>
    <w:p>
      <w:pPr>
        <w:keepNext w:val="1"/>
        <w:spacing w:after="10"/>
      </w:pPr>
      <w:r>
        <w:rPr>
          <w:b/>
          <w:bCs/>
        </w:rPr>
        <w:t xml:space="preserve">Charakterystyka AIR_IST_K_U17: </w:t>
      </w:r>
    </w:p>
    <w:p>
      <w:pPr/>
      <w:r>
        <w:rPr/>
        <w:t xml:space="preserve">Potrafi zbadać i ocenić stabilność układów automatyki.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kolokwia, 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K_U17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P6U_U, I.P6S_UW.o, III.P6S_UW.o</w:t>
      </w:r>
    </w:p>
    <w:p>
      <w:pPr>
        <w:keepNext w:val="1"/>
        <w:spacing w:after="10"/>
      </w:pPr>
      <w:r>
        <w:rPr>
          <w:b/>
          <w:bCs/>
        </w:rPr>
        <w:t xml:space="preserve">Charakterystyka AIR_IST_K_U18: </w:t>
      </w:r>
    </w:p>
    <w:p>
      <w:pPr/>
      <w:r>
        <w:rPr/>
        <w:t xml:space="preserve">Potrafi projektować prosty układ regulacji metodami częstotliwościowymi.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kolokwia, 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K_U18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P6U_U, I.P6S_UW.o, III.P6S_UW.o</w:t>
      </w:r>
    </w:p>
    <w:p>
      <w:pPr>
        <w:keepNext w:val="1"/>
        <w:spacing w:after="10"/>
      </w:pPr>
      <w:r>
        <w:rPr>
          <w:b/>
          <w:bCs/>
        </w:rPr>
        <w:t xml:space="preserve">Charakterystyka AIR_IST_K_U19: </w:t>
      </w:r>
    </w:p>
    <w:p>
      <w:pPr/>
      <w:r>
        <w:rPr/>
        <w:t xml:space="preserve">Potrafi dobrać nastawy regulatora PID.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kolokwia, 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K_U19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P6U_U, I.P6S_UW.o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2025-07-08T16:08:09+02:00</dcterms:created>
  <dcterms:modified xsi:type="dcterms:W3CDTF">2025-07-08T16:08:09+02:00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