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- 47, w tym:
•	wykład - 15 godz.
•	projektowanie - 30 godz.
•	konsultacje - 2 godz.
2) Praca własna studenta – 43 godz., w tym:
•	obliczenia i opracowanie konstrukcji, wykonanie dokumentacji konstrukcyjnej - 30 godz. 
•	zapoznanie z literaturą - 8 godz.
•	przygotowanie do zaliczenia wykładu - 5 godz.
Razem: 90 godzin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(zajęcia prowadzone zdalnie) 47 godz., w tym:
•	wykład - 15 godz.
•	projektowanie - 30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- 60 godz., w tym:
•	obecność podczas projektowania - 30 godz., zajęcia prowadzone zdalnie
•	obliczenia i opracowanie konstrukcji, wykonanie dokumentacji konstrukcyjnej  (poza zajęciami prowadzonymi zdalnie)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wykonywanie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Wykonanie dokumentacji konstrukcyjnej Projektu 1 jest wymagane z wykorzystaniem programu AutoCad.
Projekt 2: Założenia konstrukcyjne zespołu napędu liniowego.
Projekt obejmuje: sformułowanie wymagań, analizę struktury i przyjęcie schematu kinematycznego mechanizmu, wstępne obliczenia konstrukcyjne zakończone doborem motoreduktora oraz ustaleniem wartości przełożenia stopnia sprzęgającego. 
Zadanie badawcze: Dotyczy badania charakterystyk elementów sprężynujących na przykładzie termobimetali oraz badania sprawności liniowych prowadnic ślizgowych (dwa ćwiczenia).
</w:t>
      </w:r>
    </w:p>
    <w:p>
      <w:pPr>
        <w:keepNext w:val="1"/>
        <w:spacing w:after="10"/>
      </w:pPr>
      <w:r>
        <w:rPr>
          <w:b/>
          <w:bCs/>
        </w:rPr>
        <w:t xml:space="preserve">Metody oceny: </w:t>
      </w:r>
    </w:p>
    <w:p>
      <w:pPr>
        <w:spacing w:before="20" w:after="190"/>
      </w:pPr>
      <w:r>
        <w:rPr/>
        <w:t xml:space="preserve">Zaliczenie wykładu na podstawie 2 kolokwiów (min. 10,5 pkt na 20 możliwych), 
Zaliczenie ćwiczeń projektowych: na ocenę z ćwiczeń składają się: a) ocena punktowa zadań wykonywanych w trakcie zajęć projektowych prowadzonych zdalnie b) ocena punktowa zadań badawczych wykonywanych zdalnie. Zaliczenie ćwiczeń projektowych na podstawie sumy punktów uzyskanych ze wszystkich zadań (min. 15,5 na 30 możliwych). 
Zaliczenie przedmiotu: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Oleksiuk W. red.: Konstrukcja przyrządów i urządzeń precyzyjnych. Wydawnictwa Naukowo-Techniczne Warszawa 1996.
3. Mościcki W. red.: Podstawy konstrukcji urządzeń precyzyjnych. Ćwiczenia laboratoryjne. Oficyna Wydawnicza PW, Warszawa 2002
4. Potrykus J. red.: Poradnik mechanika. Wydawnictwo Rea, Warszawa 2009, Licencja Europa-Lehrmittel Verlag
5. Kurmaz L.: Projektowanie węzłów i części maszyn. Politechnika Świętokrzyska, Kielce 2006  
6. Mościcki W.: Materiały pomocnicze do projektowania i wykładu z PKUP umieszczone na stronie www.mikromechanika.pl oraz w programie MS Teams jako "materiały pomocnicze" zespołu PKUP I - wykład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KZU1_U01: </w:t>
      </w:r>
    </w:p>
    <w:p>
      <w:pPr/>
      <w:r>
        <w:rPr/>
        <w:t xml:space="preserve">Potrafi zaprojektować prosty zespół mechaniczny występujący w urządzeniu, przeprowadzić niezbędne obliczenia konstrukcyjne i sprawdzajace oraz wykonać dokumentację konstrukcyjną z wykorzystaniem programu AutoCAD</w:t>
      </w:r>
    </w:p>
    <w:p>
      <w:pPr>
        <w:spacing w:before="60"/>
      </w:pPr>
      <w:r>
        <w:rPr/>
        <w:t xml:space="preserve">Weryfikacja: </w:t>
      </w:r>
    </w:p>
    <w:p>
      <w:pPr>
        <w:spacing w:before="20" w:after="190"/>
      </w:pPr>
      <w:r>
        <w:rPr/>
        <w:t xml:space="preserve">Zaliczenie ćwiczeń projektowych (ocena projektów)</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P6U_U, I.P6S_UW.o, I.P6S_UK</w:t>
      </w:r>
    </w:p>
    <w:p>
      <w:pPr>
        <w:pStyle w:val="Heading3"/>
      </w:pPr>
      <w:bookmarkStart w:id="4" w:name="_Toc4"/>
      <w:r>
        <w:t>Profil ogólnoakademicki - kompetencje społeczne</w:t>
      </w:r>
      <w:bookmarkEnd w:id="4"/>
    </w:p>
    <w:p>
      <w:pPr>
        <w:keepNext w:val="1"/>
        <w:spacing w:after="10"/>
      </w:pPr>
      <w:r>
        <w:rPr>
          <w:b/>
          <w:bCs/>
        </w:rPr>
        <w:t xml:space="preserve">Charakterystyka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2024-05-08T13:22:29+02:00</dcterms:created>
  <dcterms:modified xsi:type="dcterms:W3CDTF">2024-05-08T13:22:29+02:00</dcterms:modified>
</cp:coreProperties>
</file>

<file path=docProps/custom.xml><?xml version="1.0" encoding="utf-8"?>
<Properties xmlns="http://schemas.openxmlformats.org/officeDocument/2006/custom-properties" xmlns:vt="http://schemas.openxmlformats.org/officeDocument/2006/docPropsVTypes"/>
</file>