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Bankowość i Ubezpieczenia (HES)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Korneta Piotr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Bezpieczeństwem Infrastruktury Krytycznej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 ECTS
10h wykład + 2h konsultacje + 5h zapoznanie się z literatura + 8h przygotowanie do zaliczenia wykładu = 25h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0,48 ECTS
10h wykład + 2h konsultacje = 12h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0,6 ECTS
 2h konsultacje + 5h zapoznanie się z literatura + 8h przygotowanie do zaliczenia wykładu = 15h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Przedstawienie zasad funkcjonowania systemu bankowego i ubezpieczeniowego w Polsce.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B. Wykład: 
1. System finansowy i jego składowe 
2. Pośrednicy finansowi ich rodzaje i funkcje
3. Zarządzanie bankiem komercyjnym 
4. Operacje bankowe
5. Ryzyko bankowe
6. System ubezpieczeniowy w gospodarce
7. Ochrona konsumenta na rynku bankowym i ubezpieczeniowym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B. Wykład: 
1. Ocena formatywna: kolokwium zaliczeniowe  
2. Ocena sumatywna: ocena w skali 2-5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Zaleska, M. 2013. Bankowość. Warszawa: C.H. Beck.
2.	Gąsiorkiewicz, L., Monkiewicz, J. 2018. Współczesne wyzwania rynków finansowych. Warszawa: OWPW.
3.	Pietrzak, B., Polański Z., Wozniak B. 2003. System finansowy w Polsce. Warszawa: PWN.
4.	Handschke, J., Monkiewicz, J. 2010. Ubezpieczenia, Warszawa: Poltext.  
Uzupełniająca:
1.	Szpringer, W. 2014. Instytucje nadzoru w sektorze finansowym. Warszawa: Poltext.
2.	Rozwój systemu finansowego w Polsce 2017. Warszawa: NBP.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B1_W05: </w:t>
      </w:r>
    </w:p>
    <w:p>
      <w:pPr/>
      <w:r>
        <w:rPr/>
        <w:t xml:space="preserve">Absolwent zna i rozumie w zaawansowanym stopniu teorię oraz ogólną metodologię badań w zakresie ekonomii, ze szczególnym uwzględnieniem specyfiki finansowania zabezpieczeń dla infrastruktury krytycznej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przedmiotu.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B1_U03: </w:t>
      </w:r>
    </w:p>
    <w:p>
      <w:pPr/>
      <w:r>
        <w:rPr/>
        <w:t xml:space="preserve">Absolwent potrafi identyfikować i interpretować podstawowe zjawiska i procesy społeczne z wykorzystaniem wiedzy z zakresu finansów, ze szczególnym uwzględnieniem finansowania bezpieczeństwa infrastruktury krytycznej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przedmiotu.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B1_U16: </w:t>
      </w:r>
    </w:p>
    <w:p>
      <w:pPr/>
      <w:r>
        <w:rPr/>
        <w:t xml:space="preserve">Absolwent potrafi komunikować się z użyciem specjalistycznej terminologii z zakresu nauk ekonomicznych, technicznych i zarządzania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przedmiotu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B1_K02: </w:t>
      </w:r>
    </w:p>
    <w:p>
      <w:pPr/>
      <w:r>
        <w:rPr/>
        <w:t xml:space="preserve">Absolwent jest gotów do uznawania znaczenia wiedzy w rozwiązywaniu problemów poznawczych i praktycznych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przedmiotu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B1_K04: </w:t>
      </w:r>
    </w:p>
    <w:p>
      <w:pPr/>
      <w:r>
        <w:rPr/>
        <w:t xml:space="preserve">Absolwent jest gotów do myślenia i działania w sposób przedsiębiorczy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przedmiotu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2024-05-05T19:52:31+02:00</dcterms:created>
  <dcterms:modified xsi:type="dcterms:W3CDTF">2024-05-05T19:52:31+02:00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