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Nowe ekonomiki w gospodarce cyfrowej</w:t>
      </w:r>
    </w:p>
    <w:p>
      <w:pPr>
        <w:keepNext w:val="1"/>
        <w:spacing w:after="10"/>
      </w:pPr>
      <w:r>
        <w:rPr>
          <w:b/>
          <w:bCs/>
        </w:rPr>
        <w:t xml:space="preserve">Koordynator przedmiotu: </w:t>
      </w:r>
    </w:p>
    <w:p>
      <w:pPr>
        <w:spacing w:before="20" w:after="190"/>
      </w:pPr>
      <w:r>
        <w:rPr/>
        <w:t xml:space="preserve">mgr Szymanek Arkadiusz</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Zarządzanie</w:t>
      </w:r>
    </w:p>
    <w:p>
      <w:pPr>
        <w:keepNext w:val="1"/>
        <w:spacing w:after="10"/>
      </w:pPr>
      <w:r>
        <w:rPr>
          <w:b/>
          <w:bCs/>
        </w:rPr>
        <w:t xml:space="preserve">Grupa przedmiotów: </w:t>
      </w:r>
    </w:p>
    <w:p>
      <w:pPr>
        <w:spacing w:before="20" w:after="190"/>
      </w:pPr>
      <w:r>
        <w:rPr/>
        <w:t xml:space="preserve">Specjalność: Zarządzanie ekosystemem przedsiębiorczości</w:t>
      </w:r>
    </w:p>
    <w:p>
      <w:pPr>
        <w:keepNext w:val="1"/>
        <w:spacing w:after="10"/>
      </w:pPr>
      <w:r>
        <w:rPr>
          <w:b/>
          <w:bCs/>
        </w:rPr>
        <w:t xml:space="preserve">Kod przedmiotu: </w:t>
      </w:r>
    </w:p>
    <w:p>
      <w:pPr>
        <w:spacing w:before="20" w:after="190"/>
      </w:pPr>
      <w:r>
        <w:rPr/>
        <w:t xml:space="preserve">-</w:t>
      </w:r>
    </w:p>
    <w:p>
      <w:pPr>
        <w:keepNext w:val="1"/>
        <w:spacing w:after="10"/>
      </w:pPr>
      <w:r>
        <w:rPr>
          <w:b/>
          <w:bCs/>
        </w:rPr>
        <w:t xml:space="preserve">Semestr nominalny: </w:t>
      </w:r>
    </w:p>
    <w:p>
      <w:pPr>
        <w:spacing w:before="20" w:after="190"/>
      </w:pPr>
      <w:r>
        <w:rPr/>
        <w:t xml:space="preserve">2 / rok ak. 2020/2021</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1 ECTS
10h ćwiczenia + 8h przygotowanie do zaliczenia + 5h studiowanie literatury + 2h konsultacje = 25h
</w:t>
      </w:r>
    </w:p>
    <w:p>
      <w:pPr>
        <w:keepNext w:val="1"/>
        <w:spacing w:after="10"/>
      </w:pPr>
      <w:r>
        <w:rPr>
          <w:b/>
          <w:bCs/>
        </w:rPr>
        <w:t xml:space="preserve">Liczba punktów ECTS na zajęciach wymagających bezpośredniego udziału nauczycieli akademickich: </w:t>
      </w:r>
    </w:p>
    <w:p>
      <w:pPr>
        <w:spacing w:before="20" w:after="190"/>
      </w:pPr>
      <w:r>
        <w:rPr/>
        <w:t xml:space="preserve">0,48 ECTS
10h ćwiczenia +2h konsultacje = 12h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 ECTS
10h ćwiczenia + 8h przygotowanie do zaliczenia + 5h studiowanie literatury + 2h konsultacje = 25h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10h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Wiedza podstawowa z zakresu marketingu, przedsiębiorczości, controllingu i technologii cyfrowych.</w:t>
      </w:r>
    </w:p>
    <w:p>
      <w:pPr>
        <w:keepNext w:val="1"/>
        <w:spacing w:after="10"/>
      </w:pPr>
      <w:r>
        <w:rPr>
          <w:b/>
          <w:bCs/>
        </w:rPr>
        <w:t xml:space="preserve">Limit liczby studentów: </w:t>
      </w:r>
    </w:p>
    <w:p>
      <w:pPr>
        <w:spacing w:before="20" w:after="190"/>
      </w:pPr>
      <w:r>
        <w:rPr/>
        <w:t xml:space="preserve">- od 25 osób do limitu miejsc w sali laboratoryjnej (ćwiczenia)</w:t>
      </w:r>
    </w:p>
    <w:p>
      <w:pPr>
        <w:keepNext w:val="1"/>
        <w:spacing w:after="10"/>
      </w:pPr>
      <w:r>
        <w:rPr>
          <w:b/>
          <w:bCs/>
        </w:rPr>
        <w:t xml:space="preserve">Cel przedmiotu: </w:t>
      </w:r>
    </w:p>
    <w:p>
      <w:pPr>
        <w:spacing w:before="20" w:after="190"/>
      </w:pPr>
      <w:r>
        <w:rPr/>
        <w:t xml:space="preserve">Wiedza podstawowa z zakresu marketingu, przedsiębiorczości, controlingu i technologii cyfrowych.</w:t>
      </w:r>
    </w:p>
    <w:p>
      <w:pPr>
        <w:keepNext w:val="1"/>
        <w:spacing w:after="10"/>
      </w:pPr>
      <w:r>
        <w:rPr>
          <w:b/>
          <w:bCs/>
        </w:rPr>
        <w:t xml:space="preserve">Treści kształcenia: </w:t>
      </w:r>
    </w:p>
    <w:p>
      <w:pPr>
        <w:spacing w:before="20" w:after="190"/>
      </w:pPr>
      <w:r>
        <w:rPr/>
        <w:t xml:space="preserve">Ćwiczenia: 
1. Gospodarka Cyfrowa i Elektroniczna (Digital and Virtual Economy) 
2. Gospodarka Sieciowa (Network Economy) 
4. Modele biznesowe w gospodarce cyfrowej 
5. Przestrzeń negocjacyjna w e-środowisku
5. Ekosystem cyfrowy
6. Sieci wartości i mobilność wiedzy 
7. Fetyszyzacja informacji
8. Cena, wartość i monetyzacja informacji</w:t>
      </w:r>
    </w:p>
    <w:p>
      <w:pPr>
        <w:keepNext w:val="1"/>
        <w:spacing w:after="10"/>
      </w:pPr>
      <w:r>
        <w:rPr>
          <w:b/>
          <w:bCs/>
        </w:rPr>
        <w:t xml:space="preserve">Metody oceny: </w:t>
      </w:r>
    </w:p>
    <w:p>
      <w:pPr>
        <w:spacing w:before="20" w:after="190"/>
      </w:pPr>
      <w:r>
        <w:rPr/>
        <w:t xml:space="preserve">B. Ćwiczenia: 
1. Ocena formatywna: interaktywna forma prowadzenia ćwiczeń. 
2. Ocena sumatywna: ocena pracy końcowej dotyczącej wybranego przedsiębiorstwa z nowej ekonomii (waga 60%) oraz aktywności na zajęciach (waga 40%).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Obowiązkowa: 
1.	Gassmann O. i Frankenberger K. i Csik M., 2016, Nawigator modelu biznesowego, Wydawnictwo HELION, Gliwice. 
2.	Pastuszak Z., 2007, Implementacja zaawansowanych rozwiązań biznesu elektronicznego w przedsiębiorstwie, Agencja Wydawnicza Placet, Warszawa.
3.	Niedbał R., 2010, Infrastruktura negocjacyjna w biznesie elektronicznym, Rozwój i doskonalenie funkcjonowania przedsiębiorstw, red. L. Kiełtyka, Difin, Warszawa.
4.	Cyfrowa gospodarka. Kluczowe trendy rewolucji cyfrowej. Diagnoza, prognozy, strategie reakcji, 2012, red. D. Batorski, MGG Conferences, Warszawa.
5.	Rudy W., 2015, Modele biznesowe a proces tworzenia wartości w gospodarce cyfrowej, Zarządzanie i Finanse Journal of Management and Finance Vol. 13, No. 3/1/2015
Uzupełniająca:
1.	Czaplewski M., 2011, Dobra informacyjne i ich podstawowe cechy ekonomiczne, Zeszyty Naukowe Uniwersytetu Szczecińskiego  nr. 650. Ekonomiczne Problemy Usług nr 67, t. 1. Szczecin Wydawnictwo Naukowe Uniwersytetu Szczecińskiego. 
2.	Fournier L., 2014, Towards a Zero Marginal Cost Economy, http://arxiv.org/pdf/1405.2051.pdf
3.	Sala J. i Tańska H., 2011, Syndrom “kota w worku” w społeczeństwie informacyjnym, Z.N. Uniwersytetu Szczecińskiego nr 656, Studia Informatica nr 28 Szczecin, Wyd. Naukowe U.Sz. 
</w:t>
      </w:r>
    </w:p>
    <w:p>
      <w:pPr>
        <w:keepNext w:val="1"/>
        <w:spacing w:after="10"/>
      </w:pPr>
      <w:r>
        <w:rPr>
          <w:b/>
          <w:bCs/>
        </w:rPr>
        <w:t xml:space="preserve">Witryna www przedmiotu: </w:t>
      </w:r>
    </w:p>
    <w:p>
      <w:pPr>
        <w:spacing w:before="20" w:after="190"/>
      </w:pPr>
      <w:r>
        <w:rPr/>
        <w:t xml:space="preserve">www.olaf.wz.pw.edu.pl</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Z2_W06: </w:t>
      </w:r>
    </w:p>
    <w:p>
      <w:pPr/>
      <w:r>
        <w:rPr/>
        <w:t xml:space="preserve">w pogłębionym stopniu teorie naukowe właściwe dla nauki o przedsiębiorczości oraz kierunki jej rozwoju, a także zaawansowaną metodologię badań</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Z2_W05: </w:t>
      </w:r>
    </w:p>
    <w:p>
      <w:pPr/>
      <w:r>
        <w:rPr/>
        <w:t xml:space="preserve">w pogłębionym stopniu teorie naukowe właściwe dla nauki o innowacyjności oraz kierunki jej rozwoju, a także zaawansowaną metodologię badań</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3" w:name="_Toc3"/>
      <w:r>
        <w:t>Profil ogólnoakademicki - umiejętności</w:t>
      </w:r>
      <w:bookmarkEnd w:id="3"/>
    </w:p>
    <w:p>
      <w:pPr>
        <w:keepNext w:val="1"/>
        <w:spacing w:after="10"/>
      </w:pPr>
      <w:r>
        <w:rPr>
          <w:b/>
          <w:bCs/>
        </w:rPr>
        <w:t xml:space="preserve">Efekt Z2_U06: </w:t>
      </w:r>
    </w:p>
    <w:p>
      <w:pPr/>
      <w:r>
        <w:rPr/>
        <w:t xml:space="preserve">identyfikować, interpretować i wyjaśniać złożone zjawiska i procesy społeczne oraz relacje między nimi z wykorzystaniem wiedzy z zakresu przedsiębiorczości</w:t>
      </w:r>
    </w:p>
    <w:p>
      <w:pPr>
        <w:spacing w:before="60"/>
      </w:pPr>
      <w:r>
        <w:rPr/>
        <w:t xml:space="preserve">Weryfikacja: </w:t>
      </w:r>
    </w:p>
    <w:p>
      <w:pPr>
        <w:spacing w:before="20" w:after="190"/>
      </w:pPr>
      <w:r>
        <w:rPr/>
        <w:t xml:space="preserve">Prezentacja autorskiej pracy na ćwiczeniach</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Z2_U03: </w:t>
      </w:r>
    </w:p>
    <w:p>
      <w:pPr/>
      <w:r>
        <w:rPr/>
        <w:t xml:space="preserve">identyfikować, interpretować i wyjaśniać złożone zjawiska i procesy społeczne oraz relacje między nimi z wykorzystaniem wiedzy z zakresu marketingu</w:t>
      </w:r>
    </w:p>
    <w:p>
      <w:pPr>
        <w:spacing w:before="60"/>
      </w:pPr>
      <w:r>
        <w:rPr/>
        <w:t xml:space="preserve">Weryfikacja: </w:t>
      </w:r>
    </w:p>
    <w:p>
      <w:pPr>
        <w:spacing w:before="20" w:after="190"/>
      </w:pPr>
      <w:r>
        <w:rPr/>
        <w:t xml:space="preserve">Prezentacja autorskiej pracy na ćwiczeniach</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Efekt Z2_K05: </w:t>
      </w:r>
    </w:p>
    <w:p>
      <w:pPr/>
      <w:r>
        <w:rPr/>
        <w:t xml:space="preserve">myślenia i działania w sposób przedsiębiorczy</w:t>
      </w:r>
    </w:p>
    <w:p>
      <w:pPr>
        <w:spacing w:before="60"/>
      </w:pPr>
      <w:r>
        <w:rPr/>
        <w:t xml:space="preserve">Weryfikacja: </w:t>
      </w:r>
    </w:p>
    <w:p>
      <w:pPr>
        <w:spacing w:before="20" w:after="190"/>
      </w:pPr>
      <w:r>
        <w:rPr/>
        <w:t xml:space="preserve">Prezentacja autorskiej pracy na ćwiczeniach</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Z2_K01: </w:t>
      </w:r>
    </w:p>
    <w:p>
      <w:pPr/>
      <w:r>
        <w:rPr/>
        <w:t xml:space="preserve">krytycznej oceny odbieranych treści</w:t>
      </w:r>
    </w:p>
    <w:p>
      <w:pPr>
        <w:spacing w:before="60"/>
      </w:pPr>
      <w:r>
        <w:rPr/>
        <w:t xml:space="preserve">Weryfikacja: </w:t>
      </w:r>
    </w:p>
    <w:p>
      <w:pPr>
        <w:spacing w:before="20" w:after="190"/>
      </w:pPr>
      <w:r>
        <w:rPr/>
        <w:t xml:space="preserve">Prezentacja autorskiej pracy na ćwiczeniach</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2026-09-12T09:01:34+02:00</dcterms:created>
  <dcterms:modified xsi:type="dcterms:W3CDTF">2026-09-12T09:01:34+02:00</dcterms:modified>
</cp:coreProperties>
</file>

<file path=docProps/custom.xml><?xml version="1.0" encoding="utf-8"?>
<Properties xmlns="http://schemas.openxmlformats.org/officeDocument/2006/custom-properties" xmlns:vt="http://schemas.openxmlformats.org/officeDocument/2006/docPropsVTypes"/>
</file>