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parlamentaryzmu</w:t>
      </w:r>
    </w:p>
    <w:p>
      <w:pPr>
        <w:keepNext w:val="1"/>
        <w:spacing w:after="10"/>
      </w:pPr>
      <w:r>
        <w:rPr>
          <w:b/>
          <w:bCs/>
        </w:rPr>
        <w:t xml:space="preserve">Koordynator przedmiotu: </w:t>
      </w:r>
    </w:p>
    <w:p>
      <w:pPr>
        <w:spacing w:before="20" w:after="190"/>
      </w:pPr>
      <w:r>
        <w:rPr/>
        <w:t xml:space="preserve">dr hab. Marek Jakubiak, prof.uczelni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A22_HP</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Ze względu na formę przedmiotu (ćwiczenia) praca Studenta w zakresie uzyskiwania efektów kształcenia  jest podzielona na dwie części. Pierwsza jest realizowana poprzez  sumienne i aktywne uczestnictwo w zajęciach - 30 godzin w semestrze. Druga część pracy Studenta związana z osiągnięciem wymiernych efektów kształcenia polega na samodzielnej lekturze pozycji bibliograficznych wskazanych przez prowadzącego oraz opracowanie prezentacji tematycznej. Ta część zajmuje 35 godzin. Przygotowanie do ćwiczeń wymaga 10 godzin konsultacji z prowadzącym. W związku z powyższym łączna liczba godzin pracy Studenta konieczna do uzyskania  przedmiotowych efektów kształcenia wynosi 75 godzin w semestrze.</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(30 godzin ćwiczeń + 10 godzin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pkt (30 godzin ćwiczeń)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zapoznanie Studentów z genezą i rozwojem współczesnego parlamentaryzmu , który w państwach europejskich nastąpił pomiędzy XIX- XX wiekiem. Wykorzystując udostępniane przez prowadzącego materiały naukowe i źródłowe na wybranych przykładach studiujący będą mieli możliwość dokonania analizy najistotniejszych zagadnień związanych z upowszechnianiem parlamentarnego modelu władzy państwowej i rezultatów tych przemian w aspekcie rozwoju nowoczesnego społeczeństwa.</w:t>
      </w:r>
    </w:p>
    <w:p>
      <w:pPr>
        <w:keepNext w:val="1"/>
        <w:spacing w:after="10"/>
      </w:pPr>
      <w:r>
        <w:rPr>
          <w:b/>
          <w:bCs/>
        </w:rPr>
        <w:t xml:space="preserve">Treści kształcenia: </w:t>
      </w:r>
    </w:p>
    <w:p>
      <w:pPr>
        <w:spacing w:before="20" w:after="190"/>
      </w:pPr>
      <w:r>
        <w:rPr/>
        <w:t xml:space="preserve">1. Konstrukcja państwa prawnego Roberta von Mohl z XIX wieku jako podstawa dla funkcjonowania systemu parlamentarno-gabinetowego. Ogólne definicje odpowiedzialności politycznej, odpowiedzialności parlamentarnej.
2. Istota odpowiedzialności parlamentarnej rządu na przełomie XIX/XX wieku
3. Liberalizm polityczny jako wyraz walki o wolności obywatelskie i jego rola w państwach konstytucyjnych
4. Funkcjonowanie państw Europy Zachodniej w oparciu o system parlamentarno- gabinetowy do wybuchu I wojny światowej. (analiza na wybranych przykładach)
5. Parlament i jego zadania w państwie prawa
6. Partie polityczne i ich wpływ na działalność Parlamentu w Polsce 1918-1939
7. Relacje między władzą wykonawczą a ustawodawczą w Polsce w latach 1945-1989
8. Przemiany systemu parlamentarnego w Rzeczpospolitej Polskiej po 1989 r.
9.  Konstytucja z 1997 r i jej znaczenie dla funkcjonowania systemu parlamentarnego w Polsce
10. Podstawa prawna współpracy Polski z UE w kontekście parlamentaryzmu
11. Geneza Parlamentu Europejskiego
12. Relacje Parlament Europejski a Parlamenty Narodowe
13. Zasady wyborów i status posła do Parlamentu Europejskiego- charakterystyka ogólna.
14. Przemiany Parlamentu Europejskiego po Traktacie z Lizbony
15.  Brexit Wielkiej Brytanii- przyczyny oraz zagrożenia dla Wspólnoty Europejskiej</w:t>
      </w:r>
    </w:p>
    <w:p>
      <w:pPr>
        <w:keepNext w:val="1"/>
        <w:spacing w:after="10"/>
      </w:pPr>
      <w:r>
        <w:rPr>
          <w:b/>
          <w:bCs/>
        </w:rPr>
        <w:t xml:space="preserve">Metody oceny: </w:t>
      </w:r>
    </w:p>
    <w:p>
      <w:pPr>
        <w:spacing w:before="20" w:after="190"/>
      </w:pPr>
      <w:r>
        <w:rPr/>
        <w:t xml:space="preserve">Prezentacja w trakcie semestru – max. 5 pkt.
Prace grupowe ze źródłami – max. 5 pkt.
Test na koniec semestru – max.10 pkt.
Ocena końcowa wynikająca z sumy uzyskanych punktów wg skali:
11-12 pkt. – ocena 3
13 -14 pkt. – ocena 3,5
15-16 pkt. – ocena 4
17- 18 pkt. – ocena 4,5
19-20 pkt. – ocena 5
Uwaga: Nie ma punktów połówkowych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Barciak Antoni, Systemy reprezentacji i parlamentaryzm w  Europie Środkowej w ujęciu historycznym, Studio Noa Ireneusz Olsza, Katowice, Zabrze, Rybnik 2016.
Gaca Andrzej, Kamińska Krystyna, Powszechna historia ustrojów państwowych, Wydawnictwo Dom Organizatora, Toruń 2012.
Kornat Marek, Uruszczak Wacław, 550 lat parlamentaryzmu Rzeczpospolitej, Wydawnictwo Sejmowe, Warszawa 2018.
Rakowski Maciej, System parlamentarno-gabinetowy do I wojny światowej, Wydawnictwo Sejmowe, Warszawa 2016.</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terminologię w zakresie nauk politycznych i prawnych z historii parlamentaryzmu.</w:t>
      </w:r>
    </w:p>
    <w:p>
      <w:pPr>
        <w:spacing w:before="60"/>
      </w:pPr>
      <w:r>
        <w:rPr/>
        <w:t xml:space="preserve">Weryfikacja: </w:t>
      </w:r>
    </w:p>
    <w:p>
      <w:pPr>
        <w:spacing w:before="20" w:after="190"/>
      </w:pPr>
      <w:r>
        <w:rPr/>
        <w:t xml:space="preserve">Test dwukrotnego wyboru na koniec semestru, grupowe rozwiązywanie zagadnień problemowych, prezentacja tematyczna (1 na każdych zajęciach).</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keepNext w:val="1"/>
        <w:spacing w:after="10"/>
      </w:pPr>
      <w:r>
        <w:rPr>
          <w:b/>
          <w:bCs/>
        </w:rPr>
        <w:t xml:space="preserve">Charakterystyka W_02: </w:t>
      </w:r>
    </w:p>
    <w:p>
      <w:pPr/>
      <w:r>
        <w:rPr/>
        <w:t xml:space="preserve">Ma wiedzę dotyczącą głównych teorii i metod badawczych z zakresu nauk społecznych i pokrewnych, a także rozeznanie w najnowszych publikacjach z zakresu tematyki kierunku.</w:t>
      </w:r>
    </w:p>
    <w:p>
      <w:pPr>
        <w:spacing w:before="60"/>
      </w:pPr>
      <w:r>
        <w:rPr/>
        <w:t xml:space="preserve">Weryfikacja: </w:t>
      </w:r>
    </w:p>
    <w:p>
      <w:pPr>
        <w:spacing w:before="20" w:after="190"/>
      </w:pPr>
      <w:r>
        <w:rPr/>
        <w:t xml:space="preserve">Test dwukrotnego wyboru, grupowe rozwiązywanie zadań problemowych, prezentacja tematyczna (po 1 na każdych zajęciach).</w:t>
      </w:r>
    </w:p>
    <w:p>
      <w:pPr>
        <w:spacing w:before="20" w:after="190"/>
      </w:pPr>
      <w:r>
        <w:rPr>
          <w:b/>
          <w:bCs/>
        </w:rPr>
        <w:t xml:space="preserve">Powiązane charakterystyki kierunkowe: </w:t>
      </w:r>
      <w:r>
        <w:rPr/>
        <w:t xml:space="preserve">K_W03, K_W06</w:t>
      </w:r>
    </w:p>
    <w:p>
      <w:pPr>
        <w:spacing w:before="20" w:after="190"/>
      </w:pPr>
      <w:r>
        <w:rPr>
          <w:b/>
          <w:bCs/>
        </w:rPr>
        <w:t xml:space="preserve">Powiązane charakterystyki obszarowe: </w:t>
      </w:r>
      <w:r>
        <w:rPr/>
        <w:t xml:space="preserve">I.P7S_WK, II.X.P7S_WG.1.o, II.S.P7S_WG.1, II.S.P7S_WG.2, II.H.P7S_WG.1.o, II.H.P7S_WG.2, I.P7S_WG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wskazać istotę problemu, wyciągnąć logiczne wnioski i rozumie ich znaczenie.</w:t>
      </w:r>
    </w:p>
    <w:p>
      <w:pPr>
        <w:spacing w:before="60"/>
      </w:pPr>
      <w:r>
        <w:rPr/>
        <w:t xml:space="preserve">Weryfikacja: </w:t>
      </w:r>
    </w:p>
    <w:p>
      <w:pPr>
        <w:spacing w:before="20" w:after="190"/>
      </w:pPr>
      <w:r>
        <w:rPr/>
        <w:t xml:space="preserve">Test dwukrotnego wyboru, grupowe rozwiązywanie zadań problemowych, prezentacja tematyczna (po 1 na każdych zajęciach).</w:t>
      </w:r>
    </w:p>
    <w:p>
      <w:pPr>
        <w:spacing w:before="20" w:after="190"/>
      </w:pPr>
      <w:r>
        <w:rPr>
          <w:b/>
          <w:bCs/>
        </w:rPr>
        <w:t xml:space="preserve">Powiązane charakterystyki kierunkowe: </w:t>
      </w:r>
      <w:r>
        <w:rPr/>
        <w:t xml:space="preserve">K_U04, K_U05</w:t>
      </w:r>
    </w:p>
    <w:p>
      <w:pPr>
        <w:spacing w:before="20" w:after="190"/>
      </w:pPr>
      <w:r>
        <w:rPr>
          <w:b/>
          <w:bCs/>
        </w:rPr>
        <w:t xml:space="preserve">Powiązane charakterystyki obszarowe: </w:t>
      </w:r>
      <w:r>
        <w:rPr/>
        <w:t xml:space="preserve">I.P7S_UW, II.X.P7S_UW.2, II.S.P7S_UW.1, II.S.P7S_UW.2.o, II.S.P7S_UW.3.o,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przekonanie o sensie wartości i potrzebie podejmowania działań w zakresie nauk administracyjnych, politycznych i historii parlamentaryzmu.
</w:t>
      </w:r>
    </w:p>
    <w:p>
      <w:pPr>
        <w:spacing w:before="60"/>
      </w:pPr>
      <w:r>
        <w:rPr/>
        <w:t xml:space="preserve">Weryfikacja: </w:t>
      </w:r>
    </w:p>
    <w:p>
      <w:pPr>
        <w:spacing w:before="20" w:after="190"/>
      </w:pPr>
      <w:r>
        <w:rPr/>
        <w:t xml:space="preserve">Test dwukrotnego wyboru, grupowe rozwiązywanie zadań problemowych, prezentacja tematyczna (po 1 na każdych zajęciach).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2026-03-21T03:24:48+01:00</dcterms:created>
  <dcterms:modified xsi:type="dcterms:W3CDTF">2026-03-21T03:24:48+01:00</dcterms:modified>
</cp:coreProperties>
</file>

<file path=docProps/custom.xml><?xml version="1.0" encoding="utf-8"?>
<Properties xmlns="http://schemas.openxmlformats.org/officeDocument/2006/custom-properties" xmlns:vt="http://schemas.openxmlformats.org/officeDocument/2006/docPropsVTypes"/>
</file>