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Doskonalenie zawodowe pracowników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Helena Bulińska-Stangrecka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A13_DZP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godz., w tym:
obecność na ćwiczeniach - 30 godz., konsultacje -
5 godz. 2. praca własna studenta - 40 godz. w
tym: przygotowanie do ćwiczeń (czytanie
literatury, analiza aktów prawnych, danych
statystycznych, obserwacja) - 10 godz.,
przygotowanie się do zaliczenia - 30 godz., Łączny
nakład pracy studenta wynosi 75 godz., co
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godz.
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40 godz., w tym:
obecność na ćwiczeniach - 30 godz.,
przygotowanie do ćwiczeń (czytanie literatury,
analiza aktów prawnych, danych statystycznych,
obserwacja) - 10 godz. 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przybliżenie studentom wiedzy na temat możliwości rozwoju kariery zawodowej, jak również teoretycznych i praktycznych aspektów dotyczących doskonalenia pracowników.  Studenci zapoznają się z zagadnieniami z zakresu motywacji, procesów uczenia się dorosłych oraz diagnozy preferencji rozwojowych. Uczestnicy zajęć nabywają umiejętności dotyczące rozwoju zawodowego, technik , a także metod szkoleniowych. Zajęcia przygotowują studentów do aktywnego uczestnictwa w życiu zawodowym, jak również świadomego rozwoju swoje kariery zawodowej i ciągłego udoskonalania kompetencji.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Doskonalenia zawodowe a współczesny rynek pracy. Kontekst społeczno-gospodarczy.
2.	Zagadnienia związane z poczuciem własnej skuteczności;  źródła i konsekwencje.
3.	Rola osobowości w  aktywności zawodowej. Metody zarządzania profilami osobowymi.
4.	Kształtowanie programów doskonalenia zawodowego z uwzględnieniem indywidualnych preferencji.
5.	Proces motywacji do pracy i rozwoju
6.	Praktyczne rozwiązania motywacyjne. Tworzenie i obserwacja praktyk personalnych.
7.	Teorie uczenia się. 
8.	Cykle nauki Kolba.
9.	Wiedza w organizacji. Zarządzanie wiedzą.
10.	Kompetencje a praca zawodowa. Metody oceny kompetencji
11.	Organizacja szkoleń. Diagnoza potrzeb szkoleniowych
12.	Metody i techniki szkoleniowe.
13.	Ewaluacja szkoleń (Model Kirkpatricka).
14.	benchmarking w zarzadzaniu zasobami ludzkimi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test na koniec semestru obejmujący całą
wiedzę z przedmiotu 2. udział w ćwiczeniach
podczas zajęć 3. przygotowywanie analiz w
ramach prac domowych 4. aktywność na zajęciach
Ocena za przedmiot Ocena Student, który zaliczył
przedmiot (moduł) wie / umie / potrafi: 
3.0 Uzyskał co najmniej 40% maksymalnej łącznej liczby
punktów na egzaminie 
3.5 Uzyskał co najmniej 50% maksymalnej łącznej liczby punktów na
egzaminie 
4.0 Uzyskał co najmniej 65% maksymalnej łącznej liczby punktów na egzaminie
4.5 Uzyskał co najmniej 75% maksymalnej łącznej liczby punktów na egzaminie i wykazał się aktywnością, wiedzą i systematycznym
przygotowaniem. 
5.0 Uzyskał co najmniej 80%
maksymalnej łącznej liczby punktów na egzaminie i wykazał się aktywnością, wiedzą i
systematycznym przygotowaniem,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Noe R., Employee Training and Development, McGraw-Hill/Irwin 2009
Rae L., Planowanie i projektowanie szkoleń, PWN, 2016
Kossowska M., Sołtysińska I., Szkolenia pracowników a rozwój organizacji, OE, 2002
Bramham J, Benchmarking w zarzdzaniu zadobami ludkzimi, OE, 2004
Katzenbach J.,, Smith D., Siła zespołów, OE, 2001
Woodruffe C., Ośrodki ocenty i rozwoju, OE, 2003
Boydell T., Leary M., Identyfikacja potrzeb szkoleniowych, OE,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KW01: </w:t>
      </w:r>
    </w:p>
    <w:p>
      <w:pPr/>
      <w:r>
        <w:rPr/>
        <w:t xml:space="preserve">Zna podstawową terminologię w zakresie doskonalenia zawodowego pracowników, rozumie jej źródła i zastosowania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KW02: </w:t>
      </w:r>
    </w:p>
    <w:p>
      <w:pPr/>
      <w:r>
        <w:rPr/>
        <w:t xml:space="preserve">Zna wybrane, podstawowe, teorie i koncepcje w zakresie doskonalenia pracowników w pracy w administracji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II.S.P6S_WG.3, II.H.P6S_WG/K.o, I.P6S_WG, II.T.P6S_WG,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KU01: </w:t>
      </w:r>
    </w:p>
    <w:p>
      <w:pPr/>
      <w:r>
        <w:rPr/>
        <w:t xml:space="preserve">Potrafi scharakteryzować różne rodzaje doskonalenia kompetencji pracowników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KU03: </w:t>
      </w:r>
    </w:p>
    <w:p>
      <w:pPr/>
      <w:r>
        <w:rPr/>
        <w:t xml:space="preserve">Potrafi określić czynniki, które przyczyniają się do doskonalenia i rozwoju kompetencji pracowników oraz określić optymalne sposoby uczenia się dorosłych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KKS02: </w:t>
      </w:r>
    </w:p>
    <w:p>
      <w:pPr/>
      <w:r>
        <w:rPr/>
        <w:t xml:space="preserve">Posiada kompetencje przydatne w zarządzaniu rozwojem pracowników w administracji publicznej oraz przedsiębiorstwach.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semestru, udział w grach decyzyjnych i ćwiczeniach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K_K09,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2026-10-01T02:40:13+02:00</dcterms:created>
  <dcterms:modified xsi:type="dcterms:W3CDTF">2026-10-01T02:40:13+02:00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