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(przygotowanie do zajęć 10h, zapoznanie się z literaturą przedmiotu 15h, przygotowanie do zaliczenia 10h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Posiada wiedzę czym jest cywilizacja i jakie są najczęściej spotykane prawne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W_02: </w:t>
      </w:r>
    </w:p>
    <w:p>
      <w:pPr/>
      <w:r>
        <w:rPr/>
        <w:t xml:space="preserve"> Zna podstawowe aspekty techniczne rozwoju cywilizacji technicznej.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II.S.P6S_WG.2, II.S.P6S_WG.3, II.H.P6S_WG/K.o, I.P6S_WG, I.P6S_WK,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prawne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K_U04, K_U09</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Zna wpływ technologii na możliwości przetwarzania informacji i prawne skutki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wykorzystać funkcjonujące w administracji systemy informatyczne, potrafi rozeznać techniczne skutki ich wykorzystania.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2026-07-26T07:05:31+02:00</dcterms:created>
  <dcterms:modified xsi:type="dcterms:W3CDTF">2026-07-26T07:05:31+02:00</dcterms:modified>
</cp:coreProperties>
</file>

<file path=docProps/custom.xml><?xml version="1.0" encoding="utf-8"?>
<Properties xmlns="http://schemas.openxmlformats.org/officeDocument/2006/custom-properties" xmlns:vt="http://schemas.openxmlformats.org/officeDocument/2006/docPropsVTypes"/>
</file>