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 (przygotowanie do zajęć 10h, zapoznanie się z literaturą przedmiotu 15h, przygotowanie do zaliczenia 10h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Posiada wiedzę czym jest cywilizacja i jakie są najczęściej spotykane prawne sposoby jej pojmowania.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W_02: </w:t>
      </w:r>
    </w:p>
    <w:p>
      <w:pPr/>
      <w:r>
        <w:rPr/>
        <w:t xml:space="preserve"> Zna podstawowe aspekty techniczne rozwoju cywilizacji technicznej.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II.S.P6S_WG.3, II.H.P6S_WG/K.o, I.P6S_WG, I.P6S_WK,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właściwie zdiagnozować prawne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K_U04, K_U09</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Zna wpływ technologii na możliwości przetwarzania informacji i prawne skutki tego zjawiska.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wykorzystać funkcjonujące w administracji systemy informatyczne, potrafi rozeznać techniczne skutki ich wykorzystania.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2025-11-03T06:42:48+01:00</dcterms:created>
  <dcterms:modified xsi:type="dcterms:W3CDTF">2025-11-03T06:42:48+01:00</dcterms:modified>
</cp:coreProperties>
</file>

<file path=docProps/custom.xml><?xml version="1.0" encoding="utf-8"?>
<Properties xmlns="http://schemas.openxmlformats.org/officeDocument/2006/custom-properties" xmlns:vt="http://schemas.openxmlformats.org/officeDocument/2006/docPropsVTypes"/>
</file>