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transportowe (ITS)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
1) liczba godzin kontaktowych - 16:
a) 15 godz. - wykład,
b) 1 godz. - konsultacje.
2) praca własna studenta:
a) 7 godz. - analiza dodatkowej literatury i map,
b) 7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ECTS.
Liczba godzin kontaktowych - 16:
a) 35 godz. - wykład,
b) 1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problematyką inteligentnych systemów transportowych, przede wszystkim w kontekście wykorzystania technologii ICT oraz technologii geoinformacyjnych. Celem przedmiotu jest przygotowanie studentów do udziału w zespołach projektowych tworzących rozwiązania z zakresu ITS.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 Wykład
Cele budowy systemów ITS. Standardy w ITS. Architektura i komponenty systemów ITS. Systemy informacji dla podróżnych. Systemy zarządzania ruchem. Inteligentne i autonomiczne pojazdy.
Optymalizacja transportu publicznego. Wspomaganie bezpieczeństwa w ruchu drogowym. Elektroniczne płatności na drogach. Znaczenie informacji przestrzennej i technologii geoinformacyjnych dla ITS
Przegląd rozwiązań ITS w Polsce i na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Adamski A (2003): Inteligentne Systemy Transportowe: Sterowanie, Nadzór, Zarządzanie, Monografie AGH. 
Bartczak K. “Scenariusze rozwoju ITS w polskim transporcie drogowym w latach 2008-2013 cz.1”, Przegląd ITS, nr 1
ITS STRATEGIC PLAN 2015 –2019 http://www.its.dot.gov/strategicplan.pdf
Przegląd ITS, http://przeglad-its.pl/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GI.ISP-6020_W1: </w:t>
      </w:r>
    </w:p>
    <w:p>
      <w:pPr/>
      <w:r>
        <w:rPr/>
        <w:t xml:space="preserve">zna ideę budowy i wykorzystywania inteligentnych systemów transportowych (ITS) oraz orientuje się w aktualnych wdrożeniach z zakresu ITS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GI.ISP-6020_W2: </w:t>
      </w:r>
    </w:p>
    <w:p>
      <w:pPr/>
      <w:r>
        <w:rPr/>
        <w:t xml:space="preserve">zna podstawowe standardy z zakresu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GI.ISP-6020_W3: </w:t>
      </w:r>
    </w:p>
    <w:p>
      <w:pPr/>
      <w:r>
        <w:rPr/>
        <w:t xml:space="preserve">ma wiedzę na temat znaczenia geoinformacji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GI.ISP-6020_U1: </w:t>
      </w:r>
    </w:p>
    <w:p>
      <w:pPr/>
      <w:r>
        <w:rPr/>
        <w:t xml:space="preserve">potrafi ocenić stopień zaawansowania i zgodność ze standardami wybranego inteligentnego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GI.ISP-6020_U2: </w:t>
      </w:r>
    </w:p>
    <w:p>
      <w:pPr/>
      <w:r>
        <w:rPr/>
        <w:t xml:space="preserve">potrafi wskazać dane i technologie geoinformacyjne przydatne w procesie tworzenia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GI.ISP-6020_K1: </w:t>
      </w:r>
    </w:p>
    <w:p>
      <w:pPr/>
      <w:r>
        <w:rPr/>
        <w:t xml:space="preserve">posiada zdolność do poszukiwania nowych zastosowań technologii geoinformacyjnych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2024-05-03T00:19:56+02:00</dcterms:created>
  <dcterms:modified xsi:type="dcterms:W3CDTF">2024-05-03T00:19:56+02:00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