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godziny, w tym: a) udział w ćwiczeniach projektowych - 30 godzin, b) udział w konsultacjach - 3 godziny. 
2. Praca własna studenta - 28 godzin, w tym: a) zapoznanie się z literaturą - 13 godzin, b) przygotowanie projektu - 15 godzin, Razem: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udział w ćwiczeniach projektowych - 30 godzin, b)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- 45 godzin, w tym: a) udział w ćwiczeniach projektowych - 30 godzin, b) przygotowanie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instrumentów geodezyjnych oraz problematyki transmisji danych. Podstawowa wiedza z optyki. Elementarna znajomość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z wykorzystaniem oprogramowania wewnętrznego instrumentów. Zapoznanie z techniką pomiaru w trybie automatycznym z wykorzystaniem zaawansowanych systemów pomiarowych przy wykorzystaniu automatycznych procedur sterowania instrumentami geodezyjnymi. 
Zapoznanie z działaniem systemów odczytowych i protokołów  sterowania dla wybranych urządzeń.</w:t>
      </w:r>
    </w:p>
    <w:p>
      <w:pPr>
        <w:keepNext w:val="1"/>
        <w:spacing w:after="10"/>
      </w:pPr>
      <w:r>
        <w:rPr>
          <w:b/>
          <w:bCs/>
        </w:rPr>
        <w:t xml:space="preserve">Treści kształcenia: </w:t>
      </w:r>
    </w:p>
    <w:p>
      <w:pPr>
        <w:spacing w:before="20" w:after="190"/>
      </w:pPr>
      <w:r>
        <w:rPr/>
        <w:t xml:space="preserve">Budowa i klasyfikacja geodezyjnych systemów pomiarowych do prowadzenia pomiarów geodezyjnych oraz monitorowania przemieszczeń. 
Zapoznanie się z podstawowymi elementami systemów pomiarowych wybranych producentów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podstawowe elementy składowe systemów pomiarowych. 
Systemy wykorzystujące wewnętrzne oprogramowanie instrumentów geodezyjnych: Leica TPS1200, TopSurv firmy Topcon.
Zdalne systemy pomiarowe do celów przemysłowych – budowa, funkcje i klasyfikacja. System pomiarowy wykorzystujący metodę wcięć kątowych.
System pomiarowy TC-calc jako przykład systemu wykorzystującego metodę biegunową.
Urządzenia do automatycznego pomiaru wychyleń i ich rola w systemach monitoringu.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1 tygodnia po nieobecności na zajęciach. Odrabianie zaległych zajęć odbywa się indywidualnie w uzgodnieniu z prowadzącym. 
Sposób bieżącej kontroli wyników nauczania: kartkówki przed rozpoczęciem niektórych ćwiczeń praktycznych z instrumentami.
Tryb i terminarz zaliczeń: Ćwiczenia projektowe zaliczane są na podstawie wykonanych prac pomiarowych, opracowania wyników pomiarów oraz zaliczenia pisemnego kolokwium pod koniec semestru. Zaliczenie odbywa się w czasie trwania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charakterystyki kierunkowe: </w:t>
      </w:r>
      <w:r>
        <w:rPr/>
        <w:t xml:space="preserve">K_W03, K_W14, K_W22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K_W03, K_W14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I.P6S_UO, I.P6S_UK</w:t>
      </w:r>
    </w:p>
    <w:p>
      <w:pPr>
        <w:keepNext w:val="1"/>
        <w:spacing w:after="10"/>
      </w:pPr>
      <w:r>
        <w:rPr>
          <w:b/>
          <w:bCs/>
        </w:rPr>
        <w:t xml:space="preserve">Charakterystyka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K_U21</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2026-10-03T15:46:27+02:00</dcterms:created>
  <dcterms:modified xsi:type="dcterms:W3CDTF">2026-10-03T15:46:27+02:00</dcterms:modified>
</cp:coreProperties>
</file>

<file path=docProps/custom.xml><?xml version="1.0" encoding="utf-8"?>
<Properties xmlns="http://schemas.openxmlformats.org/officeDocument/2006/custom-properties" xmlns:vt="http://schemas.openxmlformats.org/officeDocument/2006/docPropsVTypes"/>
</file>