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- 18 godzin, w tym:
a) przygotowanie do zajęć - 5 godzin,
b) sporządzenie sprawozdań z wykonania ćwiczeń - 8 godzin,
c) przygotowanie do sprawdzianów - 5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satelitarne: metody zobrazowania skanerami, istota zapisu cyfrowego, struktura obrazu w zapisie cyfrowym. Podstawowe informacje na temat systemów optycznych, termalnych i radarowych. Charakterystyka wybranych systemów satelitarnych, m.in. Landsat, SPOT, Sentinel,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1.Porównanie jakości zeskanowanych zdjęć analogowych i cyfrowych. Rozpoznawanie i identyfikacja obiektów na obrazach panchromatycznych i obrazach w podczerwieni. 2.Odcienie szarości i inne cechy rozpoznawcze obiektów na zdjęciach. Poszukiwanie charakterystyk opisujących różne klasy obiektów. 3. Zdjęcia barwne w barwach naturalnych, zdjęcia barwne w podczerwieni,zdjęcia wielospektralne – możliwości rozpoznawania różnych obiektów i ich właściwości. 4.  Projekt w zespołach 2-osobowych - opracowanie algorytmu detekcji wybranych klas pokrycia terenu na podstawie wielospektralnych zdjęć satelitarnych.</w:t>
      </w:r>
    </w:p>
    <w:p>
      <w:pPr>
        <w:keepNext w:val="1"/>
        <w:spacing w:after="10"/>
      </w:pPr>
      <w:r>
        <w:rPr>
          <w:b/>
          <w:bCs/>
        </w:rPr>
        <w:t xml:space="preserve">Metody oceny: </w:t>
      </w:r>
    </w:p>
    <w:p>
      <w:pPr>
        <w:spacing w:before="20" w:after="190"/>
      </w:pPr>
      <w:r>
        <w:rPr/>
        <w:t xml:space="preserve">Do zaliczenia ćwiczeń wymagane jest: uzyskanie pozytywnych ocen ze wszystkich sprawozdań.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(4,26-4,75), 4,0 –cztery (3,76-4,25), 3,5-trzy i pół (3,26-3,75), 3,0-trzy (3,0-3,25).
Nieobecność na więcej niż 2 godzinach ćwiczeń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Regulamin przedmiotu oraz materiały dla studentów udostępniane są w aplikacji MS Teams.</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K_W02, 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K_U01, K_U03,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K_U11, K_U20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charakterystyki kierunkowe: </w:t>
      </w:r>
      <w:r>
        <w:rPr/>
        <w:t xml:space="preserve">K_U20, K_U01, K_U11</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2026-10-03T13:18:55+02:00</dcterms:created>
  <dcterms:modified xsi:type="dcterms:W3CDTF">2026-10-03T13:18:55+02:00</dcterms:modified>
</cp:coreProperties>
</file>

<file path=docProps/custom.xml><?xml version="1.0" encoding="utf-8"?>
<Properties xmlns="http://schemas.openxmlformats.org/officeDocument/2006/custom-properties" xmlns:vt="http://schemas.openxmlformats.org/officeDocument/2006/docPropsVTypes"/>
</file>