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Wzmacnianie i stabilizacja podłoża - projekt (BIN2A_03_P/02)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Mariusz Poński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BIN2A_03_P/02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
Wykonanie projektów 15h;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Wykonanie projeków 15h;
Razem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modyfikacji podłoża gruntowego jak: zagęszczanie powierzchniowe i wgłębne gruntu, prekonsolidacja i wymiana słabego gruntu, iniekcje w gruncie, zbrojenie masywu gruntowego oraz nabycie przez studentów umiejętności projektowania wymiany gruntu i wzmacniania gruntów.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Zaprojektowanie poduszki gruntowej pod obiekt. 
P2 - Zaprojektowanie wzmocnienia słabego podłoża gruntowego   przy użyciu kolumn kamiennych. 
P3 - Zaprojektowanie  wzmocnienia podłoża przy użyciu  mikropali.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wykonanie trzech projektów i uzyskanie liczby min. 11 punktów z 20 możliwych do zdobycia z przeprowadzonego kolokwium. Przeliczenie punktów na oceny przebiega według schematu: 0–10 pkt. – 2;  11-12 pkt. – 3;  13-14 pkt. – 3,5;  15-16 pkt. – 4;  17-18 pkt. – 4,5 oraz  19-20 pkt. – 5.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Pisarczyk S.; Geoinżynieria. Metody modyfikacji podłoża gruntowego. Oficyna Wydawnicza Politechniki Warszawskiej  Warszawa 2005;                                                              
2. Jarominiak A.; Lekkie konstrukcje oporowe. Wydawnictwo Komunikacji i Łączności, Warszawa 2000;                        
3. Sawicki A.: Statyka konstrukcji z gruntu zbrojonego. Wydawnictwo IBW - PAN. Gdańsk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przydatność  poszczególnych technologii modyfikacji zależnie od warunków gruntowo – wodnych,  rodzaju i konstrukcji  obiektu do posadowienia oraz innego zadania inżynierskiego. Może wybrać właściwą metodę modyfikacji  także ze względów ekonomicznych i możliwości wykonawczych. Potrafi zaprojektować poduszkę gruntową, kolumny w gruncie i mikropale.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Wykonanie  trzech projektów i kolokwium zaliczające  (P1 -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U19_01: </w:t>
      </w:r>
    </w:p>
    <w:p>
      <w:pPr/>
      <w:r>
        <w:rPr/>
        <w:t xml:space="preserve"> Potrafi pozyskiwać wiedzę z literatury i Internetu na temat nowoczesnych rozwiązań dotyczących modyfikacji  słabego podłoża gruntowego i zastosowań modyfikowanego podłoża w różnych zadaniach inżynierskich.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2026-09-12T00:22:34+02:00</dcterms:created>
  <dcterms:modified xsi:type="dcterms:W3CDTF">2026-09-12T00:22:34+02:00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