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gruntów (BIN2A_03/01)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Stanisława Garwacka-Piórkowska/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BIN2A_03/01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 
Zapoznanie się ze wskazaną literaturą i przygotowanie do egzaminu 55 h;
Razem 75h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klasyfikacją gruntów i ich właściwościami fizycznymi i mechanicznymi, zagadnieniami rozkładu naprężeń i odkształceń w gruncie oraz określeniem nośności granicznej podłoża gruntowego. Celem nauczania w ramach tego przedmiotu jest nabycie przez studentów umiejetności identyfikowania podłoża gruntowego, określania jego parametrów geotechnicznych  dla potrzeb posadowienia budowli oraz oceny stateczności skarp.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teoretyczne mechaniki gruntów. Właściwości fizyczne gruntów: podstawowe i pochodne. 
W2 - Skład granulometryczny gruntów. Analiza sitowa i areometryczno-sitowa. Krzywe uziarnienia gruntów.  Klasyfikacja skał i gruntów. 
W3 - Stopień zagęszczenia i stany gruntów niespoistych.  Granice konsystencji, stopień plastyczności oraz  stany gruntów spoistych.
W4 - Rodzaje wody w gruncie. Wodoprzepuszczalność gruntów.  Negatywne zjawiska  związane z przepływem wody w gruncie.  
W5 - Naprężenia w ośrodku gruntowym. Naprężenia pierwotne i naprężenia od obciążeń zewnętrznych. Metody wyznaczania naprężeń w gruncie. Rozkład naprężeń pod fundamentem obciążonym w wykopie.
W6 - Właściwości mechaniczne gruntów. Wytrzymałość na ścinanie. Ściśliwość i odkształcenia gruntów.  Moduły ściśliwości gruntów.
W7 - Stany graniczne gruntów.  Nośność i odkształcalność podłoża gruntowego.  Osiadanie fundamentów. 
W8 - Stateczność zboczy i skarp. Przyczyny i podział osuwisk.  Ogólne zasady poprawiania stateczności.
W9 - Parcie spoczynkowe, czynne i bierne gruntów.  Obliczanie parcia wg Eurokodu 7.  
W10 - Zagęszczalność gruntów nasypowych: wilgotność optymalna i maksymalna gęstość objętościowa szkieletu gruntowego. Wskaźnik zagęszczenia jako miernik zagęszczenia gruntu w nasypie. Badania Proctora.
W11 - Wpływ mrozu na grunty. Warunki tworzenia się wysadzin. Kryteria wysadzinowości gruntów. Zabezpieczenia budowli  przed wysadzinami.
W12 - Kategorie geotechniczne. Program badań podłoża gruntowego  i  rodzaje dokumentacji.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wykładu z przedmiotu jest uzyskanie liczby min. 11 punktów z 20 możliwych do zdobycia. Przeliczenie punktów na oceny przebiega według schematu: 0–10 pkt. – 2;  11-12 pkt. – 3;  13-14 pkt. – 3,5;  15-16 pkt. – 4;  17-18 pkt. – 4,5 oraz  19-20 pkt. – 5.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Wiłun Z., Zarys geotechniki, WKŁ, Warszawa 1987.         
2. Pisarczyk S., Mechanika gruntów, OWPW, Warszawa 1999.                                                                               
3. Pisarczyk S., Grunty nasypowe. Właściwości geotechniczne i metody ich badania, OWPW, Warszawa 2004.                                                                              
4. Myslińska E., Laboratoryjne badania gruntów. PWN, Warszawa 1992.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 Ma szczegółową wiedzę w zakresie oznaczania, opisu i klasyfikacji gruntów oraz własności fizycznych i mechanicznych gruntów. Rozumie podstawowe zjawiska związane z przepływem wody w gruncie. Zna podstawowe pojęcia dotyczące zboczy i skarp oraz warunki ich stateczności.  Rozróżnia kategorie geotechniczne obiektów i rodzaje dokumentacji z badań podłoża gruntowego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ciągłego dokształcania się - podnoszenia kompetencji zawodowych i osobistych. Rozumie potrzebę poznawania nowych osiągnięć techniki budowlanej, nowych  metod badawczych podłoża gruntowego,  metod obliczeniowych sprawdzania stateczności zboczy lub skarp oraz metod określania zagrożenia osuwiskami.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K04_01: </w:t>
      </w:r>
    </w:p>
    <w:p>
      <w:pPr/>
      <w:r>
        <w:rPr/>
        <w:t xml:space="preserve">Potrafi ocenić przydatność metod badawczych potrzebnych do określenia składu granulometrycznego, właściwości fizycznych i mechanicznych gruntów, metod wyznaczania naprężeń  w gruncie, obliczania stateczności zboczy lub skarp  oraz  metod określania zagrożenia osuwiskami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2026-09-12T12:34:38+02:00</dcterms:created>
  <dcterms:modified xsi:type="dcterms:W3CDTF">2026-09-12T12:34:38+02:00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