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keepNext w:val="1"/>
        <w:spacing w:after="10"/>
      </w:pPr>
      <w:r>
        <w:rPr>
          <w:b/>
          <w:bCs/>
        </w:rPr>
        <w:t xml:space="preserve">Nazwa przedmiotu: </w:t>
      </w:r>
    </w:p>
    <w:p>
      <w:pPr>
        <w:spacing w:before="20" w:after="190"/>
      </w:pPr>
      <w:r>
        <w:rPr/>
        <w:t xml:space="preserve">Przedsiębiorstwo na rynku UE</w:t>
      </w:r>
    </w:p>
    <w:p>
      <w:pPr>
        <w:keepNext w:val="1"/>
        <w:spacing w:after="10"/>
      </w:pPr>
      <w:r>
        <w:rPr>
          <w:b/>
          <w:bCs/>
        </w:rPr>
        <w:t xml:space="preserve">Koordynator przedmiotu: </w:t>
      </w:r>
    </w:p>
    <w:p>
      <w:pPr>
        <w:spacing w:before="20" w:after="190"/>
      </w:pPr>
      <w:r>
        <w:rPr/>
        <w:t xml:space="preserve">dr / Jerzy Dobrosielski / adiunkt</w:t>
      </w:r>
    </w:p>
    <w:p>
      <w:pPr>
        <w:keepNext w:val="1"/>
        <w:spacing w:after="10"/>
      </w:pPr>
      <w:r>
        <w:rPr>
          <w:b/>
          <w:bCs/>
        </w:rPr>
        <w:t xml:space="preserve">Status przedmiotu: </w:t>
      </w:r>
    </w:p>
    <w:p>
      <w:pPr>
        <w:spacing w:before="20" w:after="190"/>
      </w:pPr>
      <w:r>
        <w:rPr/>
        <w:t xml:space="preserve">Obowiązkowy</w:t>
      </w:r>
    </w:p>
    <w:p>
      <w:pPr>
        <w:keepNext w:val="1"/>
        <w:spacing w:after="10"/>
      </w:pPr>
      <w:r>
        <w:rPr>
          <w:b/>
          <w:bCs/>
        </w:rPr>
        <w:t xml:space="preserve">Poziom kształcenia: </w:t>
      </w:r>
    </w:p>
    <w:p>
      <w:pPr>
        <w:spacing w:before="20" w:after="190"/>
      </w:pPr>
      <w:r>
        <w:rPr/>
        <w:t xml:space="preserve">Studia II stopnia</w:t>
      </w:r>
    </w:p>
    <w:p>
      <w:pPr>
        <w:keepNext w:val="1"/>
        <w:spacing w:after="10"/>
      </w:pPr>
      <w:r>
        <w:rPr>
          <w:b/>
          <w:bCs/>
        </w:rPr>
        <w:t xml:space="preserve">Program: </w:t>
      </w:r>
    </w:p>
    <w:p>
      <w:pPr>
        <w:spacing w:before="20" w:after="190"/>
      </w:pPr>
      <w:r>
        <w:rPr/>
        <w:t xml:space="preserve">Budownictwo</w:t>
      </w:r>
    </w:p>
    <w:p>
      <w:pPr>
        <w:keepNext w:val="1"/>
        <w:spacing w:after="10"/>
      </w:pPr>
      <w:r>
        <w:rPr>
          <w:b/>
          <w:bCs/>
        </w:rPr>
        <w:t xml:space="preserve">Grupa przedmiotów: </w:t>
      </w:r>
    </w:p>
    <w:p>
      <w:pPr>
        <w:spacing w:before="20" w:after="190"/>
      </w:pPr>
      <w:r>
        <w:rPr/>
        <w:t xml:space="preserve">Wspólne dla Wydziału</w:t>
      </w:r>
    </w:p>
    <w:p>
      <w:pPr>
        <w:keepNext w:val="1"/>
        <w:spacing w:after="10"/>
      </w:pPr>
      <w:r>
        <w:rPr>
          <w:b/>
          <w:bCs/>
        </w:rPr>
        <w:t xml:space="preserve">Kod przedmiotu: </w:t>
      </w:r>
    </w:p>
    <w:p>
      <w:pPr>
        <w:spacing w:before="20" w:after="190"/>
      </w:pPr>
      <w:r>
        <w:rPr/>
        <w:t xml:space="preserve">WN2A_04</w:t>
      </w:r>
    </w:p>
    <w:p>
      <w:pPr>
        <w:keepNext w:val="1"/>
        <w:spacing w:after="10"/>
      </w:pPr>
      <w:r>
        <w:rPr>
          <w:b/>
          <w:bCs/>
        </w:rPr>
        <w:t xml:space="preserve">Semestr nominalny: </w:t>
      </w:r>
    </w:p>
    <w:p>
      <w:pPr>
        <w:spacing w:before="20" w:after="190"/>
      </w:pPr>
      <w:r>
        <w:rPr/>
        <w:t xml:space="preserve">2 / rok ak. 2020/2021</w:t>
      </w:r>
    </w:p>
    <w:p>
      <w:pPr>
        <w:keepNext w:val="1"/>
        <w:spacing w:after="10"/>
      </w:pPr>
      <w:r>
        <w:rPr>
          <w:b/>
          <w:bCs/>
        </w:rPr>
        <w:t xml:space="preserve">Liczba punktów ECTS: </w:t>
      </w:r>
    </w:p>
    <w:p>
      <w:pPr>
        <w:spacing w:before="20" w:after="190"/>
      </w:pPr>
      <w:r>
        <w:rPr/>
        <w:t xml:space="preserve">2</w:t>
      </w:r>
    </w:p>
    <w:p>
      <w:pPr>
        <w:keepNext w:val="1"/>
        <w:spacing w:after="10"/>
      </w:pPr>
      <w:r>
        <w:rPr>
          <w:b/>
          <w:bCs/>
        </w:rPr>
        <w:t xml:space="preserve">Liczba godzin pracy studenta związanych z osiągnięciem efektów uczenia się: </w:t>
      </w:r>
    </w:p>
    <w:p>
      <w:pPr>
        <w:spacing w:before="20" w:after="190"/>
      </w:pPr>
      <w:r>
        <w:rPr/>
        <w:t xml:space="preserve">Wykład 20h;
Zapoznanie się ze wskazaną literaturą 10h;
Przygotowanie do kolokwium 5h;
Przygotowanie krótkiej prezentacji na wybrany temat 15h;
Razem 50h = 2 ECTS
</w:t>
      </w:r>
    </w:p>
    <w:p>
      <w:pPr>
        <w:keepNext w:val="1"/>
        <w:spacing w:after="10"/>
      </w:pPr>
      <w:r>
        <w:rPr>
          <w:b/>
          <w:bCs/>
        </w:rPr>
        <w:t xml:space="preserve">Liczba punktów ECTS na zajęciach wymagających bezpośredniego udziału nauczycieli akademickich: </w:t>
      </w:r>
    </w:p>
    <w:p>
      <w:pPr>
        <w:spacing w:before="20" w:after="190"/>
      </w:pPr>
      <w:r>
        <w:rPr/>
        <w:t xml:space="preserve">Wykłady - 20h; Razem 20h = 0,8 ECTS
</w:t>
      </w:r>
    </w:p>
    <w:p>
      <w:pPr>
        <w:keepNext w:val="1"/>
        <w:spacing w:after="10"/>
      </w:pPr>
      <w:r>
        <w:rPr>
          <w:b/>
          <w:bCs/>
        </w:rPr>
        <w:t xml:space="preserve">Język prowadzenia zajęć: </w:t>
      </w:r>
    </w:p>
    <w:p>
      <w:pPr>
        <w:spacing w:before="20" w:after="190"/>
      </w:pPr>
      <w:r>
        <w:rPr/>
        <w:t xml:space="preserve">polski</w:t>
      </w:r>
    </w:p>
    <w:p>
      <w:pPr>
        <w:keepNext w:val="1"/>
        <w:spacing w:after="10"/>
      </w:pPr>
      <w:r>
        <w:rPr>
          <w:b/>
          <w:bCs/>
        </w:rPr>
        <w:t xml:space="preserve">Liczba punktów ECTS, którą student uzyskuje w ramach zajęć o charakterze praktycznym: </w:t>
      </w:r>
    </w:p>
    <w:p>
      <w:pPr>
        <w:spacing w:before="20" w:after="190"/>
      </w:pPr>
      <w:r>
        <w:rPr/>
        <w:t xml:space="preserve">0</w:t>
      </w:r>
    </w:p>
    <w:p>
      <w:pPr>
        <w:keepNext w:val="1"/>
        <w:spacing w:after="10"/>
      </w:pPr>
      <w:r>
        <w:rPr>
          <w:b/>
          <w:bCs/>
        </w:rPr>
        <w:t xml:space="preserve">Formy zajęć i ich wymiar w semestrze: </w:t>
      </w:r>
    </w:p>
    <w:tbl>
      <w:tblGrid>
        <w:gridCol w:w="2200" w:type="dxa"/>
        <w:gridCol w:w="2200" w:type="dxa"/>
      </w:tblGrid>
      <w:tblPr>
        <w:tblW w:w="2500" w:type="auto"/>
        <w:tblBorders>
          <w:top w:val="single" w:sz="0" w:color="FFFFFF"/>
          <w:left w:val="single" w:sz="0" w:color="FFFFFF"/>
          <w:right w:val="single" w:sz="0" w:color="FFFFFF"/>
          <w:bottom w:val="single" w:sz="0" w:color="FFFFFF"/>
          <w:insideH w:val="single" w:sz="0" w:color="FFFFFF"/>
          <w:insideV w:val="single" w:sz="0" w:color="FFFFFF"/>
        </w:tblBorders>
      </w:tblPr>
      <w:tr>
        <w:trPr>
          <w:trHeight w:val="250" w:hRule="atLeast"/>
        </w:trPr>
        <w:tc>
          <w:tcPr>
            <w:tcW w:w="2200" w:type="dxa"/>
          </w:tcPr>
          <w:p>
            <w:pPr/>
            <w:r>
              <w:rPr/>
              <w:t xml:space="preserve">Wykład: </w:t>
            </w:r>
          </w:p>
        </w:tc>
        <w:tc>
          <w:tcPr>
            <w:tcW w:w="2200" w:type="dxa"/>
          </w:tcPr>
          <w:p>
            <w:pPr/>
            <w:r>
              <w:rPr/>
              <w:t xml:space="preserve">300h</w:t>
            </w:r>
          </w:p>
        </w:tc>
      </w:tr>
      <w:tr>
        <w:trPr>
          <w:trHeight w:val="250" w:hRule="atLeast"/>
        </w:trPr>
        <w:tc>
          <w:tcPr>
            <w:tcW w:w="2200" w:type="dxa"/>
          </w:tcPr>
          <w:p>
            <w:pPr/>
            <w:r>
              <w:rPr/>
              <w:t xml:space="preserve">Ćwiczenia: </w:t>
            </w:r>
          </w:p>
        </w:tc>
        <w:tc>
          <w:tcPr>
            <w:tcW w:w="2200" w:type="dxa"/>
          </w:tcPr>
          <w:p>
            <w:pPr/>
            <w:r>
              <w:rPr/>
              <w:t xml:space="preserve">0h</w:t>
            </w:r>
          </w:p>
        </w:tc>
      </w:tr>
      <w:tr>
        <w:trPr>
          <w:trHeight w:val="250" w:hRule="atLeast"/>
        </w:trPr>
        <w:tc>
          <w:tcPr>
            <w:tcW w:w="2200" w:type="dxa"/>
          </w:tcPr>
          <w:p>
            <w:pPr/>
            <w:r>
              <w:rPr/>
              <w:t xml:space="preserve">Laboratorium: </w:t>
            </w:r>
          </w:p>
        </w:tc>
        <w:tc>
          <w:tcPr>
            <w:tcW w:w="2200" w:type="dxa"/>
          </w:tcPr>
          <w:p>
            <w:pPr/>
            <w:r>
              <w:rPr/>
              <w:t xml:space="preserve">0h</w:t>
            </w:r>
          </w:p>
        </w:tc>
      </w:tr>
      <w:tr>
        <w:trPr>
          <w:trHeight w:val="250" w:hRule="atLeast"/>
        </w:trPr>
        <w:tc>
          <w:tcPr>
            <w:tcW w:w="2200" w:type="dxa"/>
          </w:tcPr>
          <w:p>
            <w:pPr/>
            <w:r>
              <w:rPr/>
              <w:t xml:space="preserve">Projekt: </w:t>
            </w:r>
          </w:p>
        </w:tc>
        <w:tc>
          <w:tcPr>
            <w:tcW w:w="2200" w:type="dxa"/>
          </w:tcPr>
          <w:p>
            <w:pPr/>
            <w:r>
              <w:rPr/>
              <w:t xml:space="preserve">0h</w:t>
            </w:r>
          </w:p>
        </w:tc>
      </w:tr>
      <w:tr>
        <w:trPr>
          <w:trHeight w:val="250" w:hRule="atLeast"/>
        </w:trPr>
        <w:tc>
          <w:tcPr>
            <w:tcW w:w="2200" w:type="dxa"/>
          </w:tcPr>
          <w:p>
            <w:pPr/>
            <w:r>
              <w:rPr/>
              <w:t xml:space="preserve">Lekcje komputerowe: </w:t>
            </w:r>
          </w:p>
        </w:tc>
        <w:tc>
          <w:tcPr>
            <w:tcW w:w="2200" w:type="dxa"/>
          </w:tcPr>
          <w:p>
            <w:pPr/>
            <w:r>
              <w:rPr/>
              <w:t xml:space="preserve">0h</w:t>
            </w:r>
          </w:p>
        </w:tc>
      </w:tr>
    </w:tbl>
    <w:p/>
    <w:p>
      <w:pPr>
        <w:keepNext w:val="1"/>
        <w:spacing w:after="10"/>
      </w:pPr>
      <w:r>
        <w:rPr>
          <w:b/>
          <w:bCs/>
        </w:rPr>
        <w:t xml:space="preserve">Wymagania wstępne: </w:t>
      </w:r>
    </w:p>
    <w:p>
      <w:pPr>
        <w:spacing w:before="20" w:after="190"/>
      </w:pPr>
      <w:r>
        <w:rPr/>
        <w:t xml:space="preserve">-</w:t>
      </w:r>
    </w:p>
    <w:p>
      <w:pPr>
        <w:keepNext w:val="1"/>
        <w:spacing w:after="10"/>
      </w:pPr>
      <w:r>
        <w:rPr>
          <w:b/>
          <w:bCs/>
        </w:rPr>
        <w:t xml:space="preserve">Limit liczby studentów: </w:t>
      </w:r>
    </w:p>
    <w:p>
      <w:pPr>
        <w:spacing w:before="20" w:after="190"/>
      </w:pPr>
      <w:r>
        <w:rPr/>
        <w:t xml:space="preserve">Wykłady: min. 15</w:t>
      </w:r>
    </w:p>
    <w:p>
      <w:pPr>
        <w:keepNext w:val="1"/>
        <w:spacing w:after="10"/>
      </w:pPr>
      <w:r>
        <w:rPr>
          <w:b/>
          <w:bCs/>
        </w:rPr>
        <w:t xml:space="preserve">Cel przedmiotu: </w:t>
      </w:r>
    </w:p>
    <w:p>
      <w:pPr>
        <w:spacing w:before="20" w:after="190"/>
      </w:pPr>
      <w:r>
        <w:rPr/>
        <w:t xml:space="preserve">Celem przedmiotu jest uzyskanie przez studenta wiedzy i umiejętności dotyczących problematyki działania przedsiębiorstw polskich w Unii Europejskiej oraz możliwości zakładania przedsiębiorstw zgodnie z prawem rynków unijnych. Celem przedmiotu jest również przedstawienie studentowi uwarunkowań prawnych i kulturowych działalności gospodarczej na rynkach unijnych.
</w:t>
      </w:r>
    </w:p>
    <w:p>
      <w:pPr>
        <w:keepNext w:val="1"/>
        <w:spacing w:after="10"/>
      </w:pPr>
      <w:r>
        <w:rPr>
          <w:b/>
          <w:bCs/>
        </w:rPr>
        <w:t xml:space="preserve">Treści kształcenia: </w:t>
      </w:r>
    </w:p>
    <w:p>
      <w:pPr>
        <w:spacing w:before="20" w:after="190"/>
      </w:pPr>
      <w:r>
        <w:rPr/>
        <w:t xml:space="preserve">W1 - Charakterystyka Unii Europejskiej; W2 - Możliwości działalności przedsiębiorstwa polskiego na rynkach unijnych; W3 - Formy prowadzenia działalności gospodarczej w krajach Unii Europejskiej; W4 - Uwarunkowania kulturowe działalności gospodarczej na rynkach Unii Europejskiej; W5 - Regulacje prawne dotyczące działalności przedsiębiorstw na rynkach unijnych; W6 - Finanse przedsiębiorstw działających na rynkach unijnych; W7 - Programy wspierania działalności przedsiębiorstw; W8 - Metody prowadzenia negocjacji w krajach UE; W9 - Rynek pracy w krajach UE; W10 - Podatki w krajach UE; W11 - Rynki kapitałowe w krajach UE; W12 - Charakterystyka wybranych krajów UE</w:t>
      </w:r>
    </w:p>
    <w:p>
      <w:pPr>
        <w:keepNext w:val="1"/>
        <w:spacing w:after="10"/>
      </w:pPr>
      <w:r>
        <w:rPr>
          <w:b/>
          <w:bCs/>
        </w:rPr>
        <w:t xml:space="preserve">Metody oceny: </w:t>
      </w:r>
    </w:p>
    <w:p>
      <w:pPr>
        <w:spacing w:before="20" w:after="190"/>
      </w:pPr>
      <w:r>
        <w:rPr/>
        <w:t xml:space="preserve">1.	Obecność na wykładach jest zalecana.
2.	Efekty uczenia się przypisane do wykładu będą weryfikowane podczas dwóch sprawdzianów pisemnych.
3.	Warunkiem koniecznym zaliczenia przedmiotu jest uzyskanie pozytywnych ocen ze sprawdzianów. Ocena końcowa z przedmiotu jest średnią arytmetyczną z otrzymanych ocen.
4.	Ocena ze sprawdzianu przekazywana jest do wiadomości studentów niezwłocznie po sprawdzeniu prac i dokonaniu ich oceny (forma przekazywania ocen do ustalenia ze studentami w trakcie zajęć). Ocena końcowa z wykładów przekazywana jest do wiadomości studentów w formie uzgodnionej ze studentami. 
5.	Student może poprawiać oceny niedostateczne w terminach wyznaczonym przez prowadzącego zajęcia. 
6.	Student powtarza, z powodu niezadowalających wyników, całość zajęć wykładowych.
7.	Na sprawdzianie, podczas weryfikacji osiągnięcia efektów uczenia się, każdy piszący powinien mieć długopis (lub pióro) z niebieskim lub czarnym tuszem (atramentem) przeznaczony do zapisywania odpowiedzi oraz kilka czystych arkuszy papieru formatu A4. Pozostałe materiały i przybory pomocnicze, szczególnie telefony komórkowe i inne urządzenia elektroniczne, są zabronione.
8.	Jeżeli podczas weryfikacji osiągnięcia efektów uczenia się zostanie stwierdzona niesamodzielność pracy studenta lub korzystanie przez niego z materiałów lub urządzeń innych niż dozwolone w regulaminie przedmiotu, student uzyskuje ocenę niedostateczną i traci prawo do zaliczenia przedmiotu w jego bieżącej realizacji.
9.	Rejestrowanie dźwięku i obrazu przez studentów w trakcie zajęć jest zabronione.
10.	Prowadzący zajęcia umożliwia studentowi wgląd do jego ocenionych prac pisemnych do końca danego roku akademickiego w terminach konsultacji.
</w:t>
      </w:r>
    </w:p>
    <w:p>
      <w:pPr>
        <w:keepNext w:val="1"/>
        <w:spacing w:after="10"/>
      </w:pPr>
      <w:r>
        <w:rPr>
          <w:b/>
          <w:bCs/>
        </w:rPr>
        <w:t xml:space="preserve">Egzamin: </w:t>
      </w:r>
    </w:p>
    <w:p>
      <w:pPr>
        <w:spacing w:before="20" w:after="190"/>
      </w:pPr>
      <w:r>
        <w:rPr/>
        <w:t xml:space="preserve">nie</w:t>
      </w:r>
    </w:p>
    <w:p>
      <w:pPr>
        <w:keepNext w:val="1"/>
        <w:spacing w:after="10"/>
      </w:pPr>
      <w:r>
        <w:rPr>
          <w:b/>
          <w:bCs/>
        </w:rPr>
        <w:t xml:space="preserve">Literatura: </w:t>
      </w:r>
    </w:p>
    <w:p>
      <w:pPr>
        <w:spacing w:before="20" w:after="190"/>
      </w:pPr>
      <w:r>
        <w:rPr/>
        <w:t xml:space="preserve">Literatura podstawowa: 
1. Bielawska A.: Finanse zagraniczne MSP, Wydawnictwo Naukowe PWN, Warszawa 2006 (publikacja dostępna w wersji elektronicznej na ww.ibuk.pl przez stronę internetową Biblioteki Głównej Politechniki Warszawskiej); 
2. Makowski J.: Geografia Unii Europejskiej, Wydawnictwo Naukowe PWN, Warszawa 2008 (publikacja dostępna w wersji elektronicznej na ww.ibuk.pl przez stronę internetową Biblioteki Głównej Politechniki Warszawskiej); 
3. Małuszyńska J.: Kompendium wiedzy o Unii Europejskiej, Wydawnictwo Naukowe PWN; Warszawa 2008 (publikacja dostępna w wersji elektronicznej na ww.ibuk.pl przez stronę internetową Biblioteki Głównej Politechniki Warszawskiej); 
4. Nowakowski M.: Eurobiznes, Wydawnictwo SGH, Warszawa 2008; 
Literatura dodatkowa: 
1. Gołembski F.: Kulturowe aspekty integracji europejskiej, Wydawnictwo Akademickie i Profesjonalne, Warszawa 2008 (publikacja dostępna w wersji elektronicznej na ww.ibuk.pl przez stronę internetową Biblioteki Głównej Politechniki Warszawskiej); 2. Malara Z.: Przedsiębiorstwo w globalnej gospodarce, Wydawnictwo Naukowe PWN, Warszawa 2008 (publikacja dostępna w wersji elektronicznej na ww.ibuk.pl przez stronę internetową Biblioteki Głównej Politechniki Warszawskiej); 
3. Witkowska M.: Zasady funkcjonowania w Unii Europejskiej, Wydawnictwa Akademickie i Profesjonalne, Warszawa 2008; 
4. Olczyk M.: Konkurencyjność, Wydawnictwo CeDeWu.pl, Warszawa 2008; 
5. Wach K.: Własny biznes w Unii Europejskiej, Wydawnictwo Urzędu Miasta Krakowa, Kraków 2008; 6. Olejniczuk-Merta A.: Rynki młodych konsumentów w nowych krajach Unii Europejskiej, Polskie Wydawnictwo Ekonomiczne, Warszawa 2007
</w:t>
      </w:r>
    </w:p>
    <w:p>
      <w:pPr>
        <w:keepNext w:val="1"/>
        <w:spacing w:after="10"/>
      </w:pPr>
      <w:r>
        <w:rPr>
          <w:b/>
          <w:bCs/>
        </w:rPr>
        <w:t xml:space="preserve">Witryna www przedmiotu: </w:t>
      </w:r>
    </w:p>
    <w:p>
      <w:pPr>
        <w:spacing w:before="20" w:after="190"/>
      </w:pPr>
      <w:r>
        <w:rPr/>
        <w:t xml:space="preserve">-</w:t>
      </w:r>
    </w:p>
    <w:p>
      <w:pPr>
        <w:keepNext w:val="1"/>
        <w:spacing w:after="10"/>
      </w:pPr>
      <w:r>
        <w:rPr>
          <w:b/>
          <w:bCs/>
        </w:rPr>
        <w:t xml:space="preserve">Uwagi: </w:t>
      </w:r>
    </w:p>
    <w:p>
      <w:pPr>
        <w:spacing w:before="20" w:after="190"/>
      </w:pPr>
      <w:r>
        <w:rPr/>
        <w:t xml:space="preserve">brak</w:t>
      </w:r>
    </w:p>
    <w:p>
      <w:pPr>
        <w:pStyle w:val="Heading2"/>
      </w:pPr>
      <w:bookmarkStart w:id="1" w:name="_Toc1"/>
      <w:r>
        <w:t>Charakterystyki przedmiotowe</w:t>
      </w:r>
      <w:bookmarkEnd w:id="1"/>
    </w:p>
    <w:p>
      <w:pPr>
        <w:pStyle w:val="Heading3"/>
      </w:pPr>
      <w:bookmarkStart w:id="2" w:name="_Toc2"/>
      <w:r>
        <w:t>Profil ogólnoakademicki - wiedza</w:t>
      </w:r>
      <w:bookmarkEnd w:id="2"/>
    </w:p>
    <w:p>
      <w:pPr>
        <w:keepNext w:val="1"/>
        <w:spacing w:after="10"/>
      </w:pPr>
      <w:r>
        <w:rPr>
          <w:b/>
          <w:bCs/>
        </w:rPr>
        <w:t xml:space="preserve">Charakterystyka W08_01: </w:t>
      </w:r>
    </w:p>
    <w:p>
      <w:pPr/>
      <w:r>
        <w:rPr/>
        <w:t xml:space="preserve">							Ma wiedzę niezbędną do rozumienia ekonomicznych i prawnych uwarunkowań prowadzenia działalności gospodarczej oraz podejmowania pracy w Unii Europejskiej. Zna krajowe i właściwe krajom Unii Europejskiej źródła prawa, potrafi je stosować. Ma wiedzę obejmującą zagadnienia dotyczące działalności inwestycyjnej w krajach Unii Europejskiej.							</w:t>
      </w:r>
    </w:p>
    <w:p>
      <w:pPr>
        <w:spacing w:before="60"/>
      </w:pPr>
      <w:r>
        <w:rPr/>
        <w:t xml:space="preserve">Weryfikacja: </w:t>
      </w:r>
    </w:p>
    <w:p>
      <w:pPr>
        <w:spacing w:before="20" w:after="190"/>
      </w:pPr>
      <w:r>
        <w:rPr/>
        <w:t xml:space="preserve">Prezentacja; Kolokwium (W1 - W12 oraz tematyka prezentacji)</w:t>
      </w:r>
    </w:p>
    <w:p>
      <w:pPr>
        <w:spacing w:before="20" w:after="190"/>
      </w:pPr>
      <w:r>
        <w:rPr>
          <w:b/>
          <w:bCs/>
        </w:rPr>
        <w:t xml:space="preserve">Powiązane charakterystyki kierunkowe: </w:t>
      </w:r>
      <w:r>
        <w:rPr/>
        <w:t xml:space="preserve">B2A_W08_01</w:t>
      </w:r>
    </w:p>
    <w:p>
      <w:pPr>
        <w:spacing w:before="20" w:after="190"/>
      </w:pPr>
      <w:r>
        <w:rPr>
          <w:b/>
          <w:bCs/>
        </w:rPr>
        <w:t xml:space="preserve">Powiązane charakterystyki obszarowe: </w:t>
      </w:r>
      <w:r>
        <w:rPr/>
        <w:t xml:space="preserve">I.P7S_WK</w:t>
      </w:r>
    </w:p>
    <w:p>
      <w:pPr>
        <w:pStyle w:val="Heading3"/>
      </w:pPr>
      <w:bookmarkStart w:id="3" w:name="_Toc3"/>
      <w:r>
        <w:t>Profil ogólnoakademicki - umiejętności</w:t>
      </w:r>
      <w:bookmarkEnd w:id="3"/>
    </w:p>
    <w:p>
      <w:pPr>
        <w:keepNext w:val="1"/>
        <w:spacing w:after="10"/>
      </w:pPr>
      <w:r>
        <w:rPr>
          <w:b/>
          <w:bCs/>
        </w:rPr>
        <w:t xml:space="preserve">Charakterystyka U01_01: </w:t>
      </w:r>
    </w:p>
    <w:p>
      <w:pPr/>
      <w:r>
        <w:rPr/>
        <w:t xml:space="preserve">							Potrafi pozyskiwać informacje na temat charakterystyki państw Unii Europejskiej z literatury i specjalistycznych baz danych (serwis Polskiego Urzędu Statystycznego, Serwis Europejskiego Urzędu Statystycznego - Statsoft) oraz z innych źródeł. Potrafi interpretować informacje oraz wyciągać wnioski na temat funkcjonowania przedsiębiorstw w krajach Unii Europejskiej.							</w:t>
      </w:r>
    </w:p>
    <w:p>
      <w:pPr>
        <w:spacing w:before="60"/>
      </w:pPr>
      <w:r>
        <w:rPr/>
        <w:t xml:space="preserve">Weryfikacja: </w:t>
      </w:r>
    </w:p>
    <w:p>
      <w:pPr>
        <w:spacing w:before="20" w:after="190"/>
      </w:pPr>
      <w:r>
        <w:rPr/>
        <w:t xml:space="preserve">Prezentacja; Kolokwium (W1 - W12 oraz tematyka prezentacji)</w:t>
      </w:r>
    </w:p>
    <w:p>
      <w:pPr>
        <w:spacing w:before="20" w:after="190"/>
      </w:pPr>
      <w:r>
        <w:rPr>
          <w:b/>
          <w:bCs/>
        </w:rPr>
        <w:t xml:space="preserve">Powiązane charakterystyki kierunkowe: </w:t>
      </w:r>
      <w:r>
        <w:rPr/>
        <w:t xml:space="preserve">B2A_U01_01</w:t>
      </w:r>
    </w:p>
    <w:p>
      <w:pPr>
        <w:spacing w:before="20" w:after="190"/>
      </w:pPr>
      <w:r>
        <w:rPr>
          <w:b/>
          <w:bCs/>
        </w:rPr>
        <w:t xml:space="preserve">Powiązane charakterystyki obszarowe: </w:t>
      </w:r>
      <w:r>
        <w:rPr/>
        <w:t xml:space="preserve">P7U_U</w:t>
      </w:r>
    </w:p>
    <w:p>
      <w:pPr>
        <w:keepNext w:val="1"/>
        <w:spacing w:after="10"/>
      </w:pPr>
      <w:r>
        <w:rPr>
          <w:b/>
          <w:bCs/>
        </w:rPr>
        <w:t xml:space="preserve">Charakterystyka U06_01: </w:t>
      </w:r>
    </w:p>
    <w:p>
      <w:pPr/>
      <w:r>
        <w:rPr/>
        <w:t xml:space="preserve">							Rozumie znaczenie złożonych tekstów pozyskiwanych z literatury, baz danych i specjalistycznych serwisów internetowych. Potrafi przygotować na tej podstawie spójną prezentację, formułować wypowiedzi na wybrany temat oraz wyjaśniać swoje stanowisko przedstawiając różne aspekty omawianego tematu.							</w:t>
      </w:r>
    </w:p>
    <w:p>
      <w:pPr>
        <w:spacing w:before="60"/>
      </w:pPr>
      <w:r>
        <w:rPr/>
        <w:t xml:space="preserve">Weryfikacja: </w:t>
      </w:r>
    </w:p>
    <w:p>
      <w:pPr>
        <w:spacing w:before="20" w:after="190"/>
      </w:pPr>
      <w:r>
        <w:rPr/>
        <w:t xml:space="preserve">Prezentacja; Kolokwium (W1 - W12 oraz tematyka prezentacji)</w:t>
      </w:r>
    </w:p>
    <w:p>
      <w:pPr>
        <w:spacing w:before="20" w:after="190"/>
      </w:pPr>
      <w:r>
        <w:rPr>
          <w:b/>
          <w:bCs/>
        </w:rPr>
        <w:t xml:space="preserve">Powiązane charakterystyki kierunkowe: </w:t>
      </w:r>
      <w:r>
        <w:rPr/>
        <w:t xml:space="preserve">B2A_U06_01</w:t>
      </w:r>
    </w:p>
    <w:p>
      <w:pPr>
        <w:spacing w:before="20" w:after="190"/>
      </w:pPr>
      <w:r>
        <w:rPr>
          <w:b/>
          <w:bCs/>
        </w:rPr>
        <w:t xml:space="preserve">Powiązane charakterystyki obszarowe: </w:t>
      </w:r>
      <w:r>
        <w:rPr/>
        <w:t xml:space="preserve">I.P7S_UK</w:t>
      </w:r>
    </w:p>
    <w:p>
      <w:pPr>
        <w:pStyle w:val="Heading3"/>
      </w:pPr>
      <w:bookmarkStart w:id="4" w:name="_Toc4"/>
      <w:r>
        <w:t>Profil ogólnoakademicki - kompetencje społeczne</w:t>
      </w:r>
      <w:bookmarkEnd w:id="4"/>
    </w:p>
    <w:p>
      <w:pPr>
        <w:keepNext w:val="1"/>
        <w:spacing w:after="10"/>
      </w:pPr>
      <w:r>
        <w:rPr>
          <w:b/>
          <w:bCs/>
        </w:rPr>
        <w:t xml:space="preserve">Charakterystyka K03_01: </w:t>
      </w:r>
    </w:p>
    <w:p>
      <w:pPr/>
      <w:r>
        <w:rPr/>
        <w:t xml:space="preserve">Potrafi przygotować w niewielkiej grupie krótką prezentację na wybrany temat funkcjonowania przedsiębiorstwa w Unii Europejskiej. Rozumie odpowiedzialność realizowanego wspólnie zadania związanego z pracą zespołową.  Odpowiada za swoją pracę oraz wspiera innych członków zespołu przygotowującego prezentację.</w:t>
      </w:r>
    </w:p>
    <w:p>
      <w:pPr>
        <w:spacing w:before="60"/>
      </w:pPr>
      <w:r>
        <w:rPr/>
        <w:t xml:space="preserve">Weryfikacja: </w:t>
      </w:r>
    </w:p>
    <w:p>
      <w:pPr>
        <w:spacing w:before="20" w:after="190"/>
      </w:pPr>
      <w:r>
        <w:rPr/>
        <w:t xml:space="preserve">Na wykład przygotowuje w niewielkiej grupie krótką prezentację na wybrany temat.(W1-W12)</w:t>
      </w:r>
    </w:p>
    <w:p>
      <w:pPr>
        <w:spacing w:before="20" w:after="190"/>
      </w:pPr>
      <w:r>
        <w:rPr>
          <w:b/>
          <w:bCs/>
        </w:rPr>
        <w:t xml:space="preserve">Powiązane charakterystyki kierunkowe: </w:t>
      </w:r>
      <w:r>
        <w:rPr/>
        <w:t xml:space="preserve">B2A_K03_01</w:t>
      </w:r>
    </w:p>
    <w:p>
      <w:pPr>
        <w:spacing w:before="20" w:after="190"/>
      </w:pPr>
      <w:r>
        <w:rPr>
          <w:b/>
          <w:bCs/>
        </w:rPr>
        <w:t xml:space="preserve">Powiązane charakterystyki obszarowe: </w:t>
      </w:r>
      <w:r>
        <w:rPr/>
        <w:t xml:space="preserve">P7U_K</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2">
    <w:link w:val="Heading2Char"/>
    <w:name w:val="heading 2"/>
    <w:basedOn w:val="Normal"/>
    <w:pPr>
      <w:spacing w:before="40" w:after="190"/>
    </w:pPr>
    <w:rPr>
      <w:sz w:val="34"/>
      <w:szCs w:val="34"/>
      <w:b/>
      <w:bCs/>
    </w:rPr>
  </w:style>
  <w:style w:type="paragraph" w:styleId="Heading3">
    <w:link w:val="Heading3Char"/>
    <w:name w:val="heading 3"/>
    <w:basedOn w:val="Normal"/>
    <w:pPr>
      <w:spacing w:before="40" w:after="190"/>
    </w:pPr>
    <w:rPr>
      <w:sz w:val="26"/>
      <w:szCs w:val="26"/>
      <w:b/>
      <w:bC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2026-09-12T02:32:22+02:00</dcterms:created>
  <dcterms:modified xsi:type="dcterms:W3CDTF">2026-09-12T02:32:22+02:00</dcterms:modified>
</cp:coreProperties>
</file>

<file path=docProps/custom.xml><?xml version="1.0" encoding="utf-8"?>
<Properties xmlns="http://schemas.openxmlformats.org/officeDocument/2006/custom-properties" xmlns:vt="http://schemas.openxmlformats.org/officeDocument/2006/docPropsVTypes"/>
</file>