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 - projekt</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BN2A_12_P</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Opracowanie biznesplanu 15h;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Opracowanie biznesplanu 15h;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procesem inwestycyjno-budowlanym
</w:t>
      </w:r>
    </w:p>
    <w:p>
      <w:pPr>
        <w:keepNext w:val="1"/>
        <w:spacing w:after="10"/>
      </w:pPr>
      <w:r>
        <w:rPr>
          <w:b/>
          <w:bCs/>
        </w:rPr>
        <w:t xml:space="preserve">Treści kształcenia: </w:t>
      </w:r>
    </w:p>
    <w:p>
      <w:pPr>
        <w:spacing w:before="20" w:after="190"/>
      </w:pPr>
      <w:r>
        <w:rPr/>
        <w:t xml:space="preserve">P1. Opracowanie wybranych elementów biznesplanu lub studium wykonalności określonego przedsięwzięcia budowlanego.
</w:t>
      </w:r>
    </w:p>
    <w:p>
      <w:pPr>
        <w:keepNext w:val="1"/>
        <w:spacing w:after="10"/>
      </w:pPr>
      <w:r>
        <w:rPr>
          <w:b/>
          <w:bCs/>
        </w:rPr>
        <w:t xml:space="preserve">Metody oceny: </w:t>
      </w:r>
    </w:p>
    <w:p>
      <w:pPr>
        <w:spacing w:before="20" w:after="190"/>
      </w:pPr>
      <w:r>
        <w:rPr/>
        <w:t xml:space="preserve">Zaliczenie projektu – pozytywna ocena z opracowania projektowego.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Kacprzyk A., Kosztorysowanie obiektów i robót budowlanych, Polcen, Warszawa 2010.
2. Kietliński W., Janowska J., Woźniak C., Proces inwestycyjny w budownictwie, Warszawa 2006.
3. Marcinkowski R., Kulas T. Projektowanie realizacji budowy, udostępnione studentom fragmenty podręcznika  skierowanego do Oficyny Wydawniczej PW. 
4. Praca zbiorowa, Środowiskowe zasady obliczania wartości kosztorysowej inwestycji budowlanych, IPB, Warszawa 2003.
5. Praca zbiorowa pod redakcją Połońskiego M.,  Proces inwestycyjny i eksploatacja obiektów budowlanych, Wydawnictwo SGGW  Warszawa 2008.
6. Werner W. A., Zarządzanie w procesie inwestycyjnym, Oficyna Wydawnicza PW, Warszawa 2004.
7. Werner W. A., Proces inwestycyjny dla architektów, Oficyna Wydawnicza PW, Warszawa 2007.
8. Werner W. A., Proces inwestycyjny dla architektów, Studium przypadku, Oficyna Wydawnicza PW, Warszawa 2007.
9. Werner W.A., Procedury inwestowania, Oficyna Wydawnicza PW, Warszawa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W11_01: </w:t>
      </w:r>
    </w:p>
    <w:p>
      <w:pPr/>
      <w:r>
        <w:rPr/>
        <w:t xml:space="preserve">Potrafi przygotować biznesplan realizacji określonego projektu inwestycyjno-budowlanego z analizą  opłacalności inwestycji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korzystać z baz danych o cenach w budownictwie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U09_02: </w:t>
      </w:r>
    </w:p>
    <w:p>
      <w:pPr/>
      <w:r>
        <w:rPr/>
        <w:t xml:space="preserve">Potrafi opracować harmonogram  realizacji przedsięwzięcia inwestycyjno-budowlanego z analizą ryzyka</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U13_01: </w:t>
      </w:r>
    </w:p>
    <w:p>
      <w:pPr/>
      <w:r>
        <w:rPr/>
        <w:t xml:space="preserve">Potrafi korzystać z przepisów normujących bhp w budownictwie i przepisów ppoż dotyczących organizacji placu budowy i organizowania stanowisk pracy.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B2A_U13_01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U13_02: </w:t>
      </w:r>
    </w:p>
    <w:p>
      <w:pPr/>
      <w:r>
        <w:rPr/>
        <w:t xml:space="preserve">Potrafi sporządzić plan bioz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B2A_U13_02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dokonać analizy i oceny ekonomicznej opłacalności inwestycji budowlanej. Zna metody kalkulacji kosztorysowej. Potrafi wartościować rozwiązania konstrukcyjno-materiałowe w budownictwie.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sposoby realizacji robót budowlanych. Potrafi zaprojektować zagospodarowanie placu budowy i analizować jego funkcjonowanie w poszczególnych etapach realizacji budowy.
</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K06_01: </w:t>
      </w:r>
    </w:p>
    <w:p>
      <w:pPr/>
      <w:r>
        <w:rPr/>
        <w:t xml:space="preserve">Potrafi myśleć w sposób przedsiębiorczy. Potrafi ocenić zasadność, racjonalność i efektywność ekonomiczną w działalności inwestycyjno-budowlanej</w:t>
      </w:r>
    </w:p>
    <w:p>
      <w:pPr>
        <w:spacing w:before="60"/>
      </w:pPr>
      <w:r>
        <w:rPr/>
        <w:t xml:space="preserve">Weryfikacja: </w:t>
      </w:r>
    </w:p>
    <w:p>
      <w:pPr>
        <w:spacing w:before="20" w:after="190"/>
      </w:pPr>
      <w:r>
        <w:rPr/>
        <w:t xml:space="preserve">Projekt (P1)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2026-09-12T09:57:21+02:00</dcterms:created>
  <dcterms:modified xsi:type="dcterms:W3CDTF">2026-09-12T09:57:21+02:00</dcterms:modified>
</cp:coreProperties>
</file>

<file path=docProps/custom.xml><?xml version="1.0" encoding="utf-8"?>
<Properties xmlns="http://schemas.openxmlformats.org/officeDocument/2006/custom-properties" xmlns:vt="http://schemas.openxmlformats.org/officeDocument/2006/docPropsVTypes"/>
</file>