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w:t>
      </w:r>
    </w:p>
    <w:p>
      <w:pPr>
        <w:keepNext w:val="1"/>
        <w:spacing w:after="10"/>
      </w:pPr>
      <w:r>
        <w:rPr>
          <w:b/>
          <w:bCs/>
        </w:rPr>
        <w:t xml:space="preserve">Metody oceny: </w:t>
      </w:r>
    </w:p>
    <w:p>
      <w:pPr>
        <w:spacing w:before="20" w:after="190"/>
      </w:pPr>
      <w:r>
        <w:rPr/>
        <w:t xml:space="preserve">Zaliczenie wykładów – pozytywne oceny z dwóch kolokwiów
Zaliczenie przedmiotu – średnia ocen zaliczenia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 Kolokwium (W5)</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 Kolokwium (W3, W4)</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Kolokwium nr 2 (W4, W5)</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2024-05-04T08:16:22+02:00</dcterms:created>
  <dcterms:modified xsi:type="dcterms:W3CDTF">2024-05-04T08:16:22+02:00</dcterms:modified>
</cp:coreProperties>
</file>

<file path=docProps/custom.xml><?xml version="1.0" encoding="utf-8"?>
<Properties xmlns="http://schemas.openxmlformats.org/officeDocument/2006/custom-properties" xmlns:vt="http://schemas.openxmlformats.org/officeDocument/2006/docPropsVTypes"/>
</file>