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Ekonomika, organizacja i kierowanie budową</w:t>
      </w:r>
    </w:p>
    <w:p>
      <w:pPr>
        <w:keepNext w:val="1"/>
        <w:spacing w:after="10"/>
      </w:pPr>
      <w:r>
        <w:rPr>
          <w:b/>
          <w:bCs/>
        </w:rPr>
        <w:t xml:space="preserve">Koordynator przedmiotu: </w:t>
      </w:r>
    </w:p>
    <w:p>
      <w:pPr>
        <w:spacing w:before="20" w:after="190"/>
      </w:pPr>
      <w:r>
        <w:rPr/>
        <w:t xml:space="preserve">dr hab. inż. /Roman Marcinkowski/ profesor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(KB)</w:t>
      </w:r>
    </w:p>
    <w:p>
      <w:pPr>
        <w:keepNext w:val="1"/>
        <w:spacing w:after="10"/>
      </w:pPr>
      <w:r>
        <w:rPr>
          <w:b/>
          <w:bCs/>
        </w:rPr>
        <w:t xml:space="preserve">Kod przedmiotu: </w:t>
      </w:r>
    </w:p>
    <w:p>
      <w:pPr>
        <w:spacing w:before="20" w:after="190"/>
      </w:pPr>
      <w:r>
        <w:rPr/>
        <w:t xml:space="preserve">BN2A_12</w:t>
      </w:r>
    </w:p>
    <w:p>
      <w:pPr>
        <w:keepNext w:val="1"/>
        <w:spacing w:after="10"/>
      </w:pPr>
      <w:r>
        <w:rPr>
          <w:b/>
          <w:bCs/>
        </w:rPr>
        <w:t xml:space="preserve">Semestr nominalny: </w:t>
      </w:r>
    </w:p>
    <w:p>
      <w:pPr>
        <w:spacing w:before="20" w:after="190"/>
      </w:pPr>
      <w:r>
        <w:rPr/>
        <w:t xml:space="preserve">3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20h;
Zapoznanie się ze wskazaną literaturą 15h;
Przygotowanie do kolokwium 15h;
Razem 50h = 2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- 20h; Razem 20h = 0,8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t>
      </w:r>
    </w:p>
    <w:p>
      <w:pPr>
        <w:keepNext w:val="1"/>
        <w:spacing w:after="10"/>
      </w:pPr>
      <w:r>
        <w:rPr>
          <w:b/>
          <w:bCs/>
        </w:rPr>
        <w:t xml:space="preserve">Limit liczby studentów: </w:t>
      </w:r>
    </w:p>
    <w:p>
      <w:pPr>
        <w:spacing w:before="20" w:after="190"/>
      </w:pPr>
      <w:r>
        <w:rPr/>
        <w:t xml:space="preserve">Wykłady: min. 15</w:t>
      </w:r>
    </w:p>
    <w:p>
      <w:pPr>
        <w:keepNext w:val="1"/>
        <w:spacing w:after="10"/>
      </w:pPr>
      <w:r>
        <w:rPr>
          <w:b/>
          <w:bCs/>
        </w:rPr>
        <w:t xml:space="preserve">Cel przedmiotu: </w:t>
      </w:r>
    </w:p>
    <w:p>
      <w:pPr>
        <w:spacing w:before="20" w:after="190"/>
      </w:pPr>
      <w:r>
        <w:rPr/>
        <w:t xml:space="preserve">Celem przedmiotu jest nabycie przez studentów wiedzy i kompetencji do prowadzenia analiz w zarządzaniu procesem inwestycyjno-budowlanym
</w:t>
      </w:r>
    </w:p>
    <w:p>
      <w:pPr>
        <w:keepNext w:val="1"/>
        <w:spacing w:after="10"/>
      </w:pPr>
      <w:r>
        <w:rPr>
          <w:b/>
          <w:bCs/>
        </w:rPr>
        <w:t xml:space="preserve">Treści kształcenia: </w:t>
      </w:r>
    </w:p>
    <w:p>
      <w:pPr>
        <w:spacing w:before="20" w:after="190"/>
      </w:pPr>
      <w:r>
        <w:rPr/>
        <w:t xml:space="preserve">W1. Przygotowanie i realizacja procesu inwestycyjno-budowlanego (regulacje prawne,  uczestnicy i kompetencje i organizacja).
W2. Podstawy analizy finansowej inwestycji.
W3. Analiza opłacalności inwestycji budowlanej.
W4. Treść i forma biznesplanu.
W5. Struktury organizacyjne przedsiębiorstw i budów.
W6. Rola kierownika budowy projektanta i służb nadzoru.
W7. Operacyjne zarządzanie budową.
W8. Umowy o roboty budowlane (treść, rodzaje, gwarancje, rozliczenia). 
W9. Zarządzanie jakością w budownictwie.
W10. Ryzyko w działalności budowlanej.</w:t>
      </w:r>
    </w:p>
    <w:p>
      <w:pPr>
        <w:keepNext w:val="1"/>
        <w:spacing w:after="10"/>
      </w:pPr>
      <w:r>
        <w:rPr>
          <w:b/>
          <w:bCs/>
        </w:rPr>
        <w:t xml:space="preserve">Metody oceny: </w:t>
      </w:r>
    </w:p>
    <w:p>
      <w:pPr>
        <w:spacing w:before="20" w:after="190"/>
      </w:pPr>
      <w:r>
        <w:rPr/>
        <w:t xml:space="preserve">Zaliczenie wykładów – pozytywne oceny z dwóch kolokwiów (ocena średnia).
Zaliczenie przedmiotu: średnia ocen z zaliczenia kolokwiów.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Kacprzyk A., Kosztorysowanie obiektów i robót budowlanych, Polcen, Warszawa 2010.
2. Kietliński W., Janowska J., Woźniak C., Proces inwestycyjny w budownictwie, Warszawa 2006.
3. Marcinkowski R., Kulas T. Projektowanie realizacji budowy, udostępnione studentom fragmenty podręcznika  skierowanego do Oficyny Wydawniczej PW. 
4. Praca zbiorowa, Środowiskowe zasady obliczania wartości kosztorysowej inwestycji budowlanych, IPB, Warszawa 2003.
5. Praca zbiorowa pod redakcją Połońskiego M.,  Proces inwestycyjny i eksploatacja obiektów budowlanych, Wydawnictwo SGGW  Warszawa 2008.
6. Werner W. A., Zarządzanie w procesie inwestycyjnym, Oficyna Wydawnicza PW, Warszawa 2004.
7. Werner W. A., Proces inwestycyjny dla architektów, Oficyna Wydawnicza PW, Warszawa 2007.
8. Werner W. A., Proces inwestycyjny dla architektów, Studium przypadku, Oficyna Wydawnicza PW, Warszawa 2007.
9. Werner W.A., Procedury inwestowania, Oficyna Wydawnicza PW, Warszawa 2004.</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W11_01: </w:t>
      </w:r>
    </w:p>
    <w:p>
      <w:pPr/>
      <w:r>
        <w:rPr/>
        <w:t xml:space="preserve">Potrafi przygotować biznesplan realizacji określonego projektu inwestycyjno-budowlanego z analizą  opłacalności inwestycji</w:t>
      </w:r>
    </w:p>
    <w:p>
      <w:pPr>
        <w:spacing w:before="60"/>
      </w:pPr>
      <w:r>
        <w:rPr/>
        <w:t xml:space="preserve">Weryfikacja: </w:t>
      </w:r>
    </w:p>
    <w:p>
      <w:pPr>
        <w:spacing w:before="20" w:after="190"/>
      </w:pPr>
      <w:r>
        <w:rPr/>
        <w:t xml:space="preserve">Kolokwium (W1 do W10)
</w:t>
      </w:r>
    </w:p>
    <w:p>
      <w:pPr>
        <w:spacing w:before="20" w:after="190"/>
      </w:pPr>
      <w:r>
        <w:rPr>
          <w:b/>
          <w:bCs/>
        </w:rPr>
        <w:t xml:space="preserve">Powiązane charakterystyki kierunkowe: </w:t>
      </w:r>
      <w:r>
        <w:rPr/>
        <w:t xml:space="preserve">B2A_W11_01</w:t>
      </w:r>
    </w:p>
    <w:p>
      <w:pPr>
        <w:spacing w:before="20" w:after="190"/>
      </w:pPr>
      <w:r>
        <w:rPr>
          <w:b/>
          <w:bCs/>
        </w:rPr>
        <w:t xml:space="preserve">Powiązane charakterystyki obszarowe: </w:t>
      </w:r>
      <w:r>
        <w:rPr/>
        <w:t xml:space="preserve">III.P7S_WK</w:t>
      </w:r>
    </w:p>
    <w:p>
      <w:pPr>
        <w:pStyle w:val="Heading3"/>
      </w:pPr>
      <w:bookmarkStart w:id="3" w:name="_Toc3"/>
      <w:r>
        <w:t>Profil ogólnoakademicki - umiejętności</w:t>
      </w:r>
      <w:bookmarkEnd w:id="3"/>
    </w:p>
    <w:p>
      <w:pPr>
        <w:keepNext w:val="1"/>
        <w:spacing w:after="10"/>
      </w:pPr>
      <w:r>
        <w:rPr>
          <w:b/>
          <w:bCs/>
        </w:rPr>
        <w:t xml:space="preserve">Charakterystyka U09_02: </w:t>
      </w:r>
    </w:p>
    <w:p>
      <w:pPr/>
      <w:r>
        <w:rPr/>
        <w:t xml:space="preserve">							Potrafi opracować harmonogram  realizacji przedsięwzięcia inwestycyjno-budowlanego z analizą ryzyka							</w:t>
      </w:r>
    </w:p>
    <w:p>
      <w:pPr>
        <w:spacing w:before="60"/>
      </w:pPr>
      <w:r>
        <w:rPr/>
        <w:t xml:space="preserve">Weryfikacja: </w:t>
      </w:r>
    </w:p>
    <w:p>
      <w:pPr>
        <w:spacing w:before="20" w:after="190"/>
      </w:pPr>
      <w:r>
        <w:rPr/>
        <w:t xml:space="preserve">Kolokwium (W1 do W10)
</w:t>
      </w:r>
    </w:p>
    <w:p>
      <w:pPr>
        <w:spacing w:before="20" w:after="190"/>
      </w:pPr>
      <w:r>
        <w:rPr>
          <w:b/>
          <w:bCs/>
        </w:rPr>
        <w:t xml:space="preserve">Powiązane charakterystyki kierunkowe: </w:t>
      </w:r>
      <w:r>
        <w:rPr/>
        <w:t xml:space="preserve">B2A_U09_02</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U14_01: </w:t>
      </w:r>
    </w:p>
    <w:p>
      <w:pPr/>
      <w:r>
        <w:rPr/>
        <w:t xml:space="preserve">							Potrafi dokonać analizy i oceny ekonomicznej opłacalności inwestycji budowlanej. Zna metody kalkulacji kosztorysowej. Potrafi wartościować rozwiązania konstrukcyjno-materiałowe w budownictwie.							</w:t>
      </w:r>
    </w:p>
    <w:p>
      <w:pPr>
        <w:spacing w:before="60"/>
      </w:pPr>
      <w:r>
        <w:rPr/>
        <w:t xml:space="preserve">Weryfikacja: </w:t>
      </w:r>
    </w:p>
    <w:p>
      <w:pPr>
        <w:spacing w:before="20" w:after="190"/>
      </w:pPr>
      <w:r>
        <w:rPr/>
        <w:t xml:space="preserve">Kolokwium (W1 do W10)
</w:t>
      </w:r>
    </w:p>
    <w:p>
      <w:pPr>
        <w:spacing w:before="20" w:after="190"/>
      </w:pPr>
      <w:r>
        <w:rPr>
          <w:b/>
          <w:bCs/>
        </w:rPr>
        <w:t xml:space="preserve">Powiązane charakterystyki kierunkowe: </w:t>
      </w:r>
      <w:r>
        <w:rPr/>
        <w:t xml:space="preserve">B2A_U14_01</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U15_02: </w:t>
      </w:r>
    </w:p>
    <w:p>
      <w:pPr/>
      <w:r>
        <w:rPr/>
        <w:t xml:space="preserve">Potrafi analizować sposoby realizacji robót budowlanych. Potrafi zaprojektować zagospodarowanie placu budowy i analizować jego funkcjonowanie w poszczególnych etapach realizacji budowy.</w:t>
      </w:r>
    </w:p>
    <w:p>
      <w:pPr>
        <w:spacing w:before="60"/>
      </w:pPr>
      <w:r>
        <w:rPr/>
        <w:t xml:space="preserve">Weryfikacja: </w:t>
      </w:r>
    </w:p>
    <w:p>
      <w:pPr>
        <w:spacing w:before="20" w:after="190"/>
      </w:pPr>
      <w:r>
        <w:rPr/>
        <w:t xml:space="preserve">Kolokwium (W1 do W10)
</w:t>
      </w:r>
    </w:p>
    <w:p>
      <w:pPr>
        <w:spacing w:before="20" w:after="190"/>
      </w:pPr>
      <w:r>
        <w:rPr>
          <w:b/>
          <w:bCs/>
        </w:rPr>
        <w:t xml:space="preserve">Powiązane charakterystyki kierunkowe: </w:t>
      </w:r>
      <w:r>
        <w:rPr/>
        <w:t xml:space="preserve">B2A_U15_02</w:t>
      </w:r>
    </w:p>
    <w:p>
      <w:pPr>
        <w:spacing w:before="20" w:after="190"/>
      </w:pPr>
      <w:r>
        <w:rPr>
          <w:b/>
          <w:bCs/>
        </w:rPr>
        <w:t xml:space="preserve">Powiązane charakterystyki obszarowe: </w:t>
      </w:r>
      <w:r>
        <w:rPr/>
        <w:t xml:space="preserve">III.P7S_UW.o</w:t>
      </w:r>
    </w:p>
    <w:p>
      <w:pPr>
        <w:pStyle w:val="Heading3"/>
      </w:pPr>
      <w:bookmarkStart w:id="4" w:name="_Toc4"/>
      <w:r>
        <w:t>Profil ogólnoakademicki - kompetencje społeczne</w:t>
      </w:r>
      <w:bookmarkEnd w:id="4"/>
    </w:p>
    <w:p>
      <w:pPr>
        <w:keepNext w:val="1"/>
        <w:spacing w:after="10"/>
      </w:pPr>
      <w:r>
        <w:rPr>
          <w:b/>
          <w:bCs/>
        </w:rPr>
        <w:t xml:space="preserve">Charakterystyka K06_01: </w:t>
      </w:r>
    </w:p>
    <w:p>
      <w:pPr/>
      <w:r>
        <w:rPr/>
        <w:t xml:space="preserve">							Potrafi myśleć w sposób przedsiębiorczy. Potrafi ocenić zasadność, racjonalność i efektywność ekonomiczną w działalności inwestycyjno-budowlanej							</w:t>
      </w:r>
    </w:p>
    <w:p>
      <w:pPr>
        <w:spacing w:before="60"/>
      </w:pPr>
      <w:r>
        <w:rPr/>
        <w:t xml:space="preserve">Weryfikacja: </w:t>
      </w:r>
    </w:p>
    <w:p>
      <w:pPr>
        <w:spacing w:before="20" w:after="190"/>
      </w:pPr>
      <w:r>
        <w:rPr/>
        <w:t xml:space="preserve">Kolokwium (W1 do W10)
</w:t>
      </w:r>
    </w:p>
    <w:p>
      <w:pPr>
        <w:spacing w:before="20" w:after="190"/>
      </w:pPr>
      <w:r>
        <w:rPr>
          <w:b/>
          <w:bCs/>
        </w:rPr>
        <w:t xml:space="preserve">Powiązane charakterystyki kierunkowe: </w:t>
      </w:r>
      <w:r>
        <w:rPr/>
        <w:t xml:space="preserve">B2A_K06_01</w:t>
      </w:r>
    </w:p>
    <w:p>
      <w:pPr>
        <w:spacing w:before="20" w:after="190"/>
      </w:pPr>
      <w:r>
        <w:rPr>
          <w:b/>
          <w:bCs/>
        </w:rPr>
        <w:t xml:space="preserve">Powiązane charakterystyki obszarowe: </w:t>
      </w:r>
      <w:r>
        <w:rPr/>
        <w:t xml:space="preserve">P7U_K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2026-08-21T18:47:03+02:00</dcterms:created>
  <dcterms:modified xsi:type="dcterms:W3CDTF">2026-08-21T18:47:03+02:00</dcterms:modified>
</cp:coreProperties>
</file>

<file path=docProps/custom.xml><?xml version="1.0" encoding="utf-8"?>
<Properties xmlns="http://schemas.openxmlformats.org/officeDocument/2006/custom-properties" xmlns:vt="http://schemas.openxmlformats.org/officeDocument/2006/docPropsVTypes"/>
</file>