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Złożone konstrukcje betonowe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Krzysztof Kamiński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Ćwiczenia 20h
Przygotowanie się do zajęć 15h;
Zapoznanie się ze wskazaną literaturą 25h;
Opracowanie wyników  25h;
Napisanie sprawozdania 5h;
Przygotowanie do zaliczenia 10h;
Przygotowanie do kolokwium 10h;
Przygotowanie do egzaminu 10h;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- 20h; Ćwiczenia - 20h; Razem 40h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Ćwiczenia 15-30;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jest nabycie przez studentów umiejętności projektowania elementów i konstrukcji żelbetowych uwzględnieniem redystrybucji sił wewnętrznych, zrozumienie istoty powłokowych i sprężonych konstrukcji żelbetowych i ich nieliniowej charakterystyki. Zapoznanie z zasadami idealizacji nieliniowej zachowania się konstrukcji. Zrozumienie istoty zjawiska redystrybucji sił wewnętrznych pod obciążeniem długotrwałym.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Idealizacje konstrukcji żelbetowych z uwzględnieniem ich nieliniowego zachowania.                                               
Redystrybucja sił wewnętrznych w układach belkowych i powłokowych.                                                                  
Specyfika obliczania i konstruowania tarcz, tarczownic i belek ścian.                                                                      Obliczanie i konstruowanie prostopadłościennych zbiorników żelbetowych na wodę i ścieki.   Konstrukcje powłokowe.    Obliczanie i konstruowanie silosów.   Obliczanie i konstruowanie chłodni kominowych.   Hale przemysłowe o konstrukcji szkieletowej w układzie przestrzennym.    Obliczanie i konstruowanie ścian oporowych
C: Rozwiązywanie przykładowych zadań ćwiczeniowych w laboratorium komputerowym wyposażonym w programy MES umożliwiających nabycie umiejętności identyfikowania problemów technicznych wymagających zastosowania nietypowych metod analizy.
Zadania będą dotyczyły modelowania tarcz i układów tarczowych, modelowania stropów o nietypowych kształtach i sposobach podparcia i obciążenia, modelowania monolitycznych układów przestrzennych, modelowanie silosów i modelowanie i obliczanie schodów o złożonej konstrukcji przestrzennej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wykładach jest nieobowiązkowa. 
2.	Efekty uczenia się przypisane do wykładu będą weryfikowane podczas pisemnego egzaminu końcowego. Minimalna liczba punktów na wynik pozytywny to 60%.
3.	Warunkiem koniecznym zaliczenia przedmiotu jest uzyskanie pozytywnych ocen ze egzaminu końcowego, i sprawdzianu z ćw. audytoryjnych. Ocena końcowa jest średnią ważoną ocen z audytorium (waga 0,43) i egzaminu (waga 0,57).
4.	Ocena ze egzaminu przekazywana jest do wiadomości studentów niezwłocznie po sprawdzeniu prac i dokonaniu ich oceny (forma przekazywania ocen do ustalenia ze studentami w trakcie zajęć). Ocena końcowa z wykładów przekazywana jest do wiadomości studentów w formie uzgodnionej ze studentami. 
5.	Jeżeli podczas weryfikacji osiągnięcia efektów uczenia się zostanie stwierdzona niesamodzielność pracy studenta lub korzystanie przez niego z materiałów lub urządzeń innych niż dozwolone w regulaminie przedmiotu, student uzyskuje ocenę niedostateczną i traci prawo do zaliczenia przedmiotu w jego bieżącej realizacji.
6.	Prowadzący zajęcia umożliwia studentowi wgląd do jego sprawdzianów w terminie uzgodnionym ze Starostą roku.
7.	Obecność na wszystkich zajęciach audytoryjnych jest obowiązkowa. Jedną usprawiedliwioną nieobecność na zajęciach student może odrobić na zajęciach w innej grupie za zgoda prowadzącego. Należy wybrać starostę grupy.
8.	Efekty uczenia się przypisane do ćw. audytoryjnych będą weryfikowane podczas sprawdzianu pisemnego przeprowadzonego w trakcie semestru. 
9.	Student powtarza, z powodu niezadowalających wyników, całość zajęć audytoryjnych.
10.	Na sprawdzianie, podczas weryfikacji osiągnięcia efektów uczenia się, każdy piszący powinien mieć kalkulator, długopis oraz kilka czystych arkuszy papieru formatu A4. Pozostałe materiały i przybory pomocnicze, szczególnie telefony komórkowe i inne urządzenia elektroniczne, są zabronione.
11.	Rejestrowanie dźwięku i obrazu przez studentów w trakcie zajęć jest zabronione, chyba że prowadzący udzieli wyraźnej zgody. 
12.	Prowadzący zajęcia umożliwia studentowi wgląd do ocenionego projektu w terminie uzgodnionym ze Starostą grupy.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1.Kobiak J. Stachurski W. „Konstrukcje żelbetowe” tom 2 Arkady 1987
2.Kobiak J. Stachurski W. „Konstrukcje żelbetowe” tom 3 Arkady 1989
3.Kobiak J. Stachurski W. „Konstrukcje żelbetowe” tom 4 Arkady 1991
4.Grabiec K.: „Konstrukcje cienkościenne”, PWN 2003
5.Ajdukiewicz A. Mames J. „Konstrukcje z betonu sprężonego”’ 6.Kraków, Polski Cement. 2004                          
7.Halicka A., Franczak D., Projektowanie zbiorników żelbetowych na materiały sypkie. T.1, PWN Warszawa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Posiada  wiedzę w zakresie geometrycznego kształtowania przestrzennych obiektów i elementów budowlanych, wyznaczania w nich sił przekrojowych, naprężeń, odkształceń i przemieszczeń, wymiarowania i konstruowania przestrzennych konstrukcji powłokowych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opisowy (W1-W10)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W07_01: </w:t>
      </w:r>
    </w:p>
    <w:p>
      <w:pPr/>
      <w:r>
        <w:rPr/>
        <w:t xml:space="preserve">Potrafi ocenić przydatność różnych procedur i narzędzi rozwiązywania  zadań inżynierskich w zakresie wymiarowania przestrzennych konstrukcji żelbetowych i wybrać właściwą procedurę, umie modelować przestrzenne obiekty budowlane i posługiwać się programami do obliczeń statycznych 3D, rozumie otrzymywane wyniki w postaci liczbowej oraz wykresów, zna podstawowe metody i techniki wykonywania rysunków technicznych przy uzyciu oprogramowania CAD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ćw. audytoryjnych, Egzamin pisemny z wykładów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U02_02: </w:t>
      </w:r>
    </w:p>
    <w:p>
      <w:pPr/>
      <w:r>
        <w:rPr/>
        <w:t xml:space="preserve">Potrafi zestawiać i formatować w przejrzysty sposób dane oraz wyniki obliczeń uzyskanych z programów komputerowych. Wykorzystuje oprogramowanie komputerowe do obliczeń i rysunków, do opracowania i prezentacji wykonanego projektu konstrukcyjnego.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 wykładów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B2A_U02_02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I.P7S_UO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zestawiać i formatować w przejrzysty sposób dane oraz wyniki obliczeń uzyskanych z programów komputerowych. Potrafi wykorzystać dostępne oprogramowanie do opracowania i prezentacji wykonanego projektów. Wykorzystuje oprogramowanie komputerowe do obliczeń i rysunków.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ćw. audytoryjnych, Kolokwium pisemne z wykładów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I.P7S_UW.o</w:t>
      </w:r>
    </w:p>
    <w:p>
      <w:pPr>
        <w:keepNext w:val="1"/>
        <w:spacing w:after="10"/>
      </w:pPr>
      <w:r>
        <w:rPr>
          <w:b/>
          <w:bCs/>
        </w:rPr>
        <w:t xml:space="preserve">Charakterystyka U08_01: </w:t>
      </w:r>
    </w:p>
    <w:p>
      <w:pPr/>
      <w:r>
        <w:rPr/>
        <w:t xml:space="preserve">Potrafi analizować i interpretować otrzymane w wyniku obliczeń wielkości i formułować wnioski prowadzące do optymalizacji przyjętych wymiarów przestrzennych układów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ćw. audytoryjnych, Kolokwium pisemne z wykładów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U14_01: </w:t>
      </w:r>
    </w:p>
    <w:p>
      <w:pPr/>
      <w:r>
        <w:rPr/>
        <w:t xml:space="preserve">Potrafi identyfikować schematy statyczne konstrukcji przestrzennych w celu jej wymiarowania. Potrafi wyspecyfikować problemy analityczne i decyzyjne w projektowaniu przestrzennych układów konstrukcji stropów i ram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ćw. audytoryjnych, Kolokwium pisemne z wykładów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U17_01: </w:t>
      </w:r>
    </w:p>
    <w:p>
      <w:pPr/>
      <w:r>
        <w:rPr/>
        <w:t xml:space="preserve">Potrafi dokonać specyfikacji działań inżynierskich koniecznych do wykonania żelbetowego obiektu budowlanego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pisemne z ćw. audytoryjnych, Kolokwium pisemne z wykładów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2026-09-12T11:31:56+02:00</dcterms:created>
  <dcterms:modified xsi:type="dcterms:W3CDTF">2026-09-12T11:31:56+02:00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