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Termomodernizacja budynków (BN2A_09/02)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inż./ Dorota Bzowska/ profesor Uczelni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(KB)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BN2A_09/02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10h;
Zapoznanie się ze wskazaną literaturą 10h;
Przygotowanie do kolokwium 5h;
Razem 25h = 1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- 10h; Razem 10h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15;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projektowania, wymiarowania i realizacji konstrukcji murowych w świetle zasad sztuki budowlanej oraz obowiązujących przepisów i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Kompleksowe programy termomodernizacji budynków
W2 - Modernizacja przegród budowlanych
W3 - Modernizacja źródeł ciepła i instalacji grzewczej
W4 - Docieplenie dachów i stropodachów
W5 - Analiza opłacalności przedsięwzięć termomodernizacyjnych
W6 - Ocena efektów ekologicznych związanych z termomodernizacją
W7 - Audyting energetyczny budynków
W8 - Wspieranie przedsięwzięć termomodernizacyjnych;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wykładach nie jest obowiązkowa, choć może być wyrywkowo sprawdzana. 
2.  Do końcowej weryfikacji osiągnięcia efektów uczenia się tj do uzyskania zaliczenia przedmiotu wymagane będzie uzyskanie oceny pozytywnej z dwóch sprawdzianów. Sprawdziany dotyczy treści przekazywane na wykładach. Pierwszy o przedsięwzięciach termomodernizacyjnych  stosowanych w obiektach budowlanych. Drugi obejmuje informacje o audycie energetycznym.
3. Sprawdziany muszą być zaliczone na ocenę co najmniej dostateczną. Jest to warunek konieczny do uzyskania zaliczenia z treści wykładów. Ocena końcowa będzie średnią arytmetyczną z ocen obu sprawdzianów. 
4. Termin sprawdzianu 1-go przewidziany jest w połowie semestru. Drugi sprawdzian odbędzie się na 9-tym zjeździe. Oceny ze sprawdzianu będą przyporządkowane numerom indeksów lub wg. przyjętej w grupie numeracji i przesyłane na adres e-mail’owy grupy. Oceniane prace będą do wglądu Zainteresowanych.
5. Dodatkowe i ostatnie zaliczenie materiału, w przypadku uzyskania, ze sprawdzianów przeprowadzonych w terminach podstawowych, ocen niedostatecznych, odbywać się będzie na 10-tym zjeździe w semestrze.
 	Przy weryfikacji wiedzy w terminach dodatkowych, a wynikającej z przypadków losowych, sprawdzian może być przeprowadzany w trybie ustnym. 
6. Przy powtarzaniu materiału wykładanego w ramach zajęć z Termomodernizacji budynków, Student jest obowiązany powtarzać cały materiał wykładowy.
7. Podczas sprawdzianu Student może korzystać z kalkulatora i z przyborów do pisania i rysowania
8. Podczas weryfikacji wiedzy tj. sprawdzianów z treści przekazywanych w ramach materiałów dotyczących Termomodernizacji budynków obowiązuje:
•	zakaz używania komórek, wykorzystywania materiałów pomocniczych oraz materiałów własnych – zlekceważenie zakazu skutkuje odebraniem pracy i w konsekwencji jej niezaliczeniem
•	także za pracę niesamodzielną uznawane będą prace Osób wymieniających informacje tj.  Osób pytających jak i udzielających odpowiedzi.
9. Na zajęciach dotyczących Termomodernizacji budynków nie wyrażam zgody na rejestrowanie dźwięku i obrazu przez Słuchaczy.
10. Ocenione prace będą do wglądu Zainteresowanych do końca semestru.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Matla R., Gospodarka elektroenergetyczna, Wydawnictwo PW, Warszawa 1984.
2. Górzyński J.,  Audyting energetyczny,  Fundacja Poszanowania Energii, Warszawa 1995.
3. Gładyś M., Matla R., Praca elektrowni w systemie elektroenergetycznym, WNT, Warszawa 1999.
4. Opłaty taryfowe za moc i energię - biuletyn informacyjny.
5. Góra S., Kopecki K., Zbiór zadań z gospodarki elektroenergetycznej, PWN, Warszawa 1976.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U03_01: </w:t>
      </w:r>
    </w:p>
    <w:p>
      <w:pPr/>
      <w:r>
        <w:rPr/>
        <w:t xml:space="preserve">Potrafi przygotować w języku polskim udokumentowane opracowanie z zakresu budownictwa.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I.P7S_UK</w:t>
      </w:r>
    </w:p>
    <w:p>
      <w:pPr>
        <w:keepNext w:val="1"/>
        <w:spacing w:after="10"/>
      </w:pPr>
      <w:r>
        <w:rPr>
          <w:b/>
          <w:bCs/>
        </w:rPr>
        <w:t xml:space="preserve">Charakterystyka U10_01: </w:t>
      </w:r>
    </w:p>
    <w:p>
      <w:pPr/>
      <w:r>
        <w:rPr/>
        <w:t xml:space="preserve"> Przy projektowaniu obiektów budowlanych potrafi dostrzegać aspekty systemowe i pozatechniczne.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B2A_U10_01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U12_01: </w:t>
      </w:r>
    </w:p>
    <w:p>
      <w:pPr/>
      <w:r>
        <w:rPr/>
        <w:t xml:space="preserve">Potrafi ocenić przydatność i możliwość wykorzystania nowych osiągnięć w zakresie technologii materiałów budowlanych, nowych technik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B2A_U12_01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III.P7S_UW.o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K07_02: </w:t>
      </w:r>
    </w:p>
    <w:p>
      <w:pPr/>
      <w:r>
        <w:rPr/>
        <w:t xml:space="preserve">Rozumie potrzebę uświadamiania społeczeństwa w zakresie negatywnego wpływu działalności człowieka na środowisko naturalne i konieczności jego odpowiedzialnego eksploatowania z zachowaniem zasady zrównoważonego rozwoju.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W7)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B2A_K07_02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2026-09-12T02:02:49+02:00</dcterms:created>
  <dcterms:modified xsi:type="dcterms:W3CDTF">2026-09-12T02:02:49+02:00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