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Modernizacja instalacji budowlanych - projekt (BIS1A_19_P/01)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 Mikołaj Sikorski/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BIS2A_19_P/01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15h;
Zapoznanie się ze wskazaną literaturą 5h;
Wykonanie projektu 5h;
Razem 25h = 1,0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- 15h; Razem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Zapoznanie się ze wskazaną literaturą 5h;
Wykonanie projektu 5h;
Razem 25h = 1,0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Ukończony I stopień studiów na kierunku Inżynieria środowiska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ze sposobami modernizacji instalacji sanitarnych w zakresie poprawy ich sprawności i skuteczności.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P1- Projekt modernizacji wybranej instalacji według wytycznych indywidualnych.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projektowych odbywać się będzie na podstawie oceny projektu modernizacji instalacji   oraz jego obronie przez studenta w formie odpowiedzi ustnej. 
Obecność na ćwiczeniach projektowych jest obowiązkowa. W uzasadnionych sytuacjach dopuszcza się nieobecność na maksymalnie dwóch zajęciach - wymagane usprawiedliwienie nieobecności.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typowe technologie inżynierskie w zakresie działania, projektowania i wykonawstwa różnych instalacji , funkcjonujących w obiektach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U01_02: </w:t>
      </w:r>
    </w:p>
    <w:p>
      <w:pPr/>
      <w:r>
        <w:rPr/>
        <w:t xml:space="preserve">Potrafi korzystać z forów internetowych i tematycznych grup dyskusyjnych umożliwiających pozyskanie potrzebnych informacji.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K02_02: </w:t>
      </w:r>
    </w:p>
    <w:p>
      <w:pPr/>
      <w:r>
        <w:rPr/>
        <w:t xml:space="preserve">Mając świadomość wpływu na środowisko różnych instalacji budowlanych rozumie potrzebę "projektowania ze względu na trwałość" , co w konsekwencji prowadzi do dłuższej eksploatacji, rzadszych remontów oraz zmniejszonej emisji zanieczyszczeń.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p>
      <w:pPr>
        <w:keepNext w:val="1"/>
        <w:spacing w:after="10"/>
      </w:pPr>
      <w:r>
        <w:rPr>
          <w:b/>
          <w:bCs/>
        </w:rPr>
        <w:t xml:space="preserve">Charakterystyka K06_01  : </w:t>
      </w:r>
    </w:p>
    <w:p>
      <w:pPr/>
      <w:r>
        <w:rPr/>
        <w:t xml:space="preserve">Potrafi myśleć i działać w sposób przedsiębiorczy. Potrafi ocenić zasadność, racjonalność i efektywność ekonomiczną w działalności inwestycyjno-budowlanej.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2024-05-06T21:50:58+02:00</dcterms:created>
  <dcterms:modified xsi:type="dcterms:W3CDTF">2024-05-06T21:50:58+02:00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