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budowlane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Piotr Wiliński/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BIS2A_16_P_03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15h;
wykonanie pracy projektowej - 10h;
Razem - 25 godzin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Wykonanie prac projektowych 10h;
Razem 25h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Projekty :10 –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jest nabycie przez studentów umiejętności projektowania typowych elementów murowych i żelbetowych oraz zrozumienie istoty tych konstrukcji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
P1 - Projekt belki i słupa żelbetowego dla zadanych obciążeń;
P2 - Projekt filara murowanego międzyokiennego.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
- obecność na ćwiczeniach projektowych 
- uzyskanie pozytywnych ocen za wykonanie i obronę projektów (od 3 do 5). 
Ocena końcowa jest średnia arytmetyczną z ocen uzyskanych z projektów.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Popek M.,Romik Z.:  Konstrukcje budowlane, WSiP 2015. 
2. Knauff M.: Projektowanie konstrukcji żelbetowych według Eurokodu2. PWN 2015. 
3. Starosolski W.: Konstrukcje żelbetowe według Eurokodu 2 i norm związanych, t. 1 - 5, PWN 2014 - 2016.  
4. Drobiec Ł., Jasiński R., Piekarczyk A.: Konstrukcje murowe według Eurokodu 6 i norm związanych, tom 1 i 2, PWN 2013/2014.
5. Aktualnie obowiązujące akty prawne i normy.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wiedzę z zakresu, konstrukcji żelbetowych i murowych. Posiada wiedzę w zakresie obciążeń oraz zasad projektowania konstrukcji żelbetowych i murowych. Rozróżnia i definiuje podstawowe rodzaje obiektów inżynierskich.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P1 i P2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wiedzę w zakresie geometrycznego kształtowania obiektów i elementów budowlanych żelbetowych i murowych. Ma wiedzę w zakresie wymiarowania i konstruowania prostych  elementów żelbetowych i murowych.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P1 i P2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analizować i interpretować otrzymane w wyniku obliczeń wielkości i formułować wnioski prowadzące do optymalizacji przyjętych wymiarów elementów konstrukcyjnych.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P1 i P2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wykorzystać programy komputerowe do projektowania konstrukcji żelbetowych i murowych oraz wyciągać na ich podstawie wnioski potrzebne do bezpiecznego projektowania konstrukcji.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P1 i P2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U19_01: </w:t>
      </w:r>
    </w:p>
    <w:p>
      <w:pPr/>
      <w:r>
        <w:rPr/>
        <w:t xml:space="preserve">Potrafi zaprojektować elementy konstrukcyjne z zakresu konstrukcji żelbetowych i murowych z wykorzystaniem dostępnych narzędzi projektowych.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P1 i P2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2025-05-02T13:55:57+02:00</dcterms:created>
  <dcterms:modified xsi:type="dcterms:W3CDTF">2025-05-02T13:55:57+02:00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