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 projekt (BIS2A_17_P/02)</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BIS2A_17_P/02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30h;
Opracowanie projektu 7,5h; 
Razem 37,5h = 1,5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30h;
Opracowanie projektu 7,5h; 
Razem 37,5h =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P1. Opracowanie planu realizacji przedsięwzięcia budowlanego.
Dla założonego (w uzgodnionych z wykładowcą) zbioru procesów budowlanych realizowanych w określonych warunkach budowy, opracować wskazane przez wykładowcę elementy zagospodarowanie placu budowy i plan bioz oraz kosztorys i harmonogram wykonania robót (techniką komputerową)</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 </w:t>
      </w:r>
    </w:p>
    <w:p>
      <w:pPr/>
      <w:r>
        <w:rPr/>
        <w:t xml:space="preserve">Zna metody kosztorysowania robót budowlanych. Potrafi prowadzić rachunek kosztów w realizacji przedsięwzięcia budowlanego.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2025-07-07T01:51:55+02:00</dcterms:created>
  <dcterms:modified xsi:type="dcterms:W3CDTF">2025-07-07T01:51:55+02:00</dcterms:modified>
</cp:coreProperties>
</file>

<file path=docProps/custom.xml><?xml version="1.0" encoding="utf-8"?>
<Properties xmlns="http://schemas.openxmlformats.org/officeDocument/2006/custom-properties" xmlns:vt="http://schemas.openxmlformats.org/officeDocument/2006/docPropsVTypes"/>
</file>