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Instalacje budowlane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Sławomir Grabarczyk/adiunkt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 (IB)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BIS2A_15_P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30h; zapoznanie się ze wskazaną literaturą - 2,5h; przygotowanie projektów - 5h;
Razem 37,5h = 1,5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 - 30h; Razem 30h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Projekt 30h; zapoznanie się ze wskazaną literaturą - 2,5h; przygotowanie projektów - 5h;
Razem 37,5h = 1,5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Ukończenie studiów I stopnia na kierunku Inżynieria środowiska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Projekty :10 – 15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ugruntowanie i poszerzenie wiedzy studenta z zakresu instalacji sanitarnych.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P1- Instalacja zimnej i ciepłej wody użytkowej w budynku wysokim.
P2- Instalacja kanalizacji sanitarnej oraz kanalizacji deszczowej w budynku wysokim.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ćwiczeń projektowych odbywać się będzie na podstawie ocen projektów  oraz ich obronie przez studenta w formie odpowiedzi ustnych. Łączna ocena za ćwiczenia projektowe jest średnią arytmetyczną ocen z wykonanych projektów. 
Obecność na ćwiczeniach projektowych jest obowiązkowa. W uzasadnionych sytuacjach dopuszcza się nieobecność na maksymalnie dwóch zajęciach - wymagane usprawiedliwienie nieobecności.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Chudzicki J., Sosnowski S.: Instalacje wodociągowe - projektowanie, wykonanie, eksploatacja, Wyd. Seidel-Przywecki, Warszawa, 2005.
2. Chudzicki J., Sosnowski S.: Instalacje kanalizacyjne - projektowanie, wykonanie, eksploatacja, Wyd. Seidel-Przywecki, Warszawa, 2004.
3. Sosnowski S., Tabernacki J.: Instalacje wodociągowe i kanalizacyjne w budynkach. WPW Warszawa, 1997.
4. Chudzicki J., Sosnowski S.: Instalacje wodociągowe i kanalizacyjne. Materiały pomocnicze do ćwiczeń. WPW Warszawa, 1999.
5. Tabernacki J., Sosnowski S., Heidrich Z.: Projektowanie instalacji wodociągowych i kanalizacyjnych. Arkady, Warszawa, 1985.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W02_01: </w:t>
      </w:r>
    </w:p>
    <w:p>
      <w:pPr/>
      <w:r>
        <w:rPr/>
        <w:t xml:space="preserve">Ma szczegółową wiedzę w zakresie dyscyplin i  kierunków studiów powiązanych z budownictwem, którym jest inżynieria środowiska.                                                                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(P1 i 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keepNext w:val="1"/>
        <w:spacing w:after="10"/>
      </w:pPr>
      <w:r>
        <w:rPr>
          <w:b/>
          <w:bCs/>
        </w:rPr>
        <w:t xml:space="preserve">Charakterystyka W05_01: </w:t>
      </w:r>
    </w:p>
    <w:p>
      <w:pPr/>
      <w:r>
        <w:rPr/>
        <w:t xml:space="preserve">Ma wiedzę o trendach rozwojowych z zakresu  nowoczesnych rozwiązań i technologii stosowanych w instalacjach sanitarnych. 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(P1 i 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B2A_W05_01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U01_02: </w:t>
      </w:r>
    </w:p>
    <w:p>
      <w:pPr/>
      <w:r>
        <w:rPr/>
        <w:t xml:space="preserve">Potrafi korzystać z forów internetowych i tematycznych grup dyskusyjnych umożliwiających pozyskanie potrzebnych informacji.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(P1 i P2)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B2A_U01_02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</w:t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porozumiewać  się w środowisku inżynierskim przy użyciu różnych technik - wykonać projekt w wersji opisowej i rysunkowej.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(P1 i 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I.P7S_UO</w:t>
      </w:r>
    </w:p>
    <w:p>
      <w:pPr>
        <w:keepNext w:val="1"/>
        <w:spacing w:after="10"/>
      </w:pPr>
      <w:r>
        <w:rPr>
          <w:b/>
          <w:bCs/>
        </w:rPr>
        <w:t xml:space="preserve">Charakterystyka U16_01: </w:t>
      </w:r>
    </w:p>
    <w:p>
      <w:pPr/>
      <w:r>
        <w:rPr/>
        <w:t xml:space="preserve">Potrafi zaproponować usprawnienia istniejących rozwiązań technicznych w wykonawstwie instalacji budowlanych.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projekty (P1 i P2)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B2A_U16_01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III.P7S_UW.o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2025-05-03T01:01:56+02:00</dcterms:created>
  <dcterms:modified xsi:type="dcterms:W3CDTF">2025-05-03T01:01:56+02:00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