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Ogrzewnictwo II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Aneta Krajewska/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BIS2A_12_P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 15h;
wykonanie pracy projektowej - 10h,
Razem - 25 godzin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 - 15h = 0,6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Wykonanie prac projektowych 10h;
Razem 25h = 1,0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Ukończenie studiów I stopnia na kierunku Inżynieria środowiska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 :10 – 15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ugruntowanie i poszerzenie wiedzy zdobytej w ramach studiów I stopnia,  dotyczącej projektowania i realizacji instalacji ogrzewczych.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P1- Projekt instalacji grzewczej dla budynku wielorodzinnego, usługowego lub przemysłowego wraz ze źródłem ciepła wg wytycznych indywidualnych.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projektowych odbywać się będzie na podstawie oceny projektu instalacji centralnego ogrzewania  dla wybranego budynku oraz jego obronie w formie odpowiedzi ustnej. 
Obecność na ćwiczeniach projektowych jest obowiązkowa. W uzasadnionych sytuacjach dopuszcza się nieobecność na maksymalnie dwóch zajęciach - wymagane usprawiedliwienie nieobecności.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Ciepłownictwo A.Szkarowski, L.Łatowski,WNT 2006, 
2. Ogrzewnictwo i ciepłownictwo, M.B.Nantka, WP, 2010,
3. Ogrzewanie domów z zastosowaniem pomp ciepła, W.Oszczak, WKŁ,2009.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W12_01: </w:t>
      </w:r>
    </w:p>
    <w:p>
      <w:pPr/>
      <w:r>
        <w:rPr/>
        <w:t xml:space="preserve">Zna typowe technologie inżynierskie w zakresie produkcji ciepła i wyrobów dla instalacji grzewczych, wykonawstwa obiektów i instalacji grzewczych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a także rozmowy.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baz danych oraz innych źródeł, integrować je, dokonywać ich interpretacji oraz wyciągać wnioski i formułować opinie.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a także rozmowy.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U01_02: </w:t>
      </w:r>
    </w:p>
    <w:p>
      <w:pPr/>
      <w:r>
        <w:rPr/>
        <w:t xml:space="preserve">Potrafi korzystać z forów internetowych i tematycznych grup dyskusyjnych umożliwiających pozyskanie potrzebnych informacji.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a także rozmowy.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U08_02: </w:t>
      </w:r>
    </w:p>
    <w:p>
      <w:pPr/>
      <w:r>
        <w:rPr/>
        <w:t xml:space="preserve">Potrafi opracować plan realizacji przedsięwzięcia budowlanego z wykorzystaniem techniki komputerowej.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B2A_U08_02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ciągłego dokształcania się - podnoszenia kompetencji zawodowych i osobistych. Rozumie potrzebę poznawania nowych osiągnięć techniki grzewczej, nowych materiałów i technologii. Rozumie potrzebę i zna możliwości dalszego dokształcania się na studiach III stopnia, studiach podyplomowych, kursach i egzaminach przeprowadzanych przez uczelnie, firmy i organizacje branżowe.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a także rozmowy.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2024-05-02T17:17:55+02:00</dcterms:created>
  <dcterms:modified xsi:type="dcterms:W3CDTF">2024-05-02T17:17:55+02:00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