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(BIS2A_17/01)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BIS2A_17/01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30h; 
Zapoznanie się ze wskazaną literaturą 5 h;
Przygotowanie do kolokwium 2,5 h
Razem 37,5 h = 1,5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przedsięwzięcia budowlanego. 
W4. Analiza opłacalności przedsięwzięcia budowlanego.
W5. Zagospodarowanie placu budowy, Plan bioz. 
W6. Operacyjne zarządzanie budową. Zarządzanie jakością w budownictwie.
W7. Komputerowe planowanie przedsięwzięć budowlanych z analizą. ryzyka</w:t>
      </w:r>
    </w:p>
    <w:p>
      <w:pPr>
        <w:keepNext w:val="1"/>
        <w:spacing w:after="10"/>
      </w:pPr>
      <w:r>
        <w:rPr>
          <w:b/>
          <w:bCs/>
        </w:rPr>
        <w:t xml:space="preserve">Metody oceny: </w:t>
      </w:r>
    </w:p>
    <w:p>
      <w:pPr>
        <w:spacing w:before="20" w:after="190"/>
      </w:pPr>
      <w:r>
        <w:rPr/>
        <w:t xml:space="preserve">Zaliczenie wykładów  - ocena pozytywna z dwóch kolokwiów. 
Zaliczenie przedmiotu: średnia ocen: z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Marcinkowski R., Krawczyńska-Piechna A., Projektowanie realizacji budowy, Wydawnictwo Naukowe PWN, Warszawa 2019
2. Kacprzyk A., Kosztorysowanie obiektów i robót budowlanych, Polcen, Warszawa 2010.
3. Kietliński W., Janowska J., Proces inwestycyjny w budownictwie, Oficyna Wydawnicza Politechniki Warszawskiej, Warszawa 2015
4. Kowalczyk Z, Zabielski J., Kosztorysowanie i normowanie w budownictwie, WSiP, 2005.
5. Praca zbiorowa, Zarządzanie przedsięwzięciami budowlanymi. Podstawy, procedury, przykłady, Łódź 2014.
6. Praca zbiorowa, Środowiskowe zasady obliczania wartości kosztorysowej inwestycji budowlanych, IPB, Warszawa 2003.
7. Praca zbiorowa pod redakcją Połońskiego M.,  Proces inwestycyjny i eksploatacja obiektów budowlanych, Wydawnictwo SGGW  Warszawa 2008.
8. Rak A., Budowlane przedsięwzięcia inwestycyjne, PWN, Warszawa 2014.
9. Urbańska-Galewska E., Kowalski D.,  Dokumentacja projektowa konstrukcji stalowych w budowlanych przedsięwzięciach inwestycyjnych, PWN 2015.
10. Werner W. A., Zarządzanie w procesie inwestycyjnym, Oficyna Wydawnicza PW, Warszawa 2004.
11. Werner W. A., Proces inwestycyjny dla architektów, Oficyna Wydawnicza PW, Warszawa 2007.
12. Werner W. A., Proces inwestycyjny dla architektów, Studium przypadku, Oficyna Wydawnicza PW, Warszawa 2007.
13. Werner W.A., Procedury inwestowania, Oficyna Wydawnicza PW,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B2A_W09_01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B2A_W11_01</w:t>
      </w:r>
    </w:p>
    <w:p>
      <w:pPr>
        <w:spacing w:before="20" w:after="190"/>
      </w:pPr>
      <w:r>
        <w:rPr>
          <w:b/>
          <w:bCs/>
        </w:rPr>
        <w:t xml:space="preserve">Powiązane charakterystyki obszarowe: </w:t>
      </w:r>
      <w:r>
        <w:rPr/>
        <w:t xml:space="preserve">III.P7S_WK</w:t>
      </w:r>
    </w:p>
    <w:p>
      <w:pPr>
        <w:pStyle w:val="Heading3"/>
      </w:pPr>
      <w:bookmarkStart w:id="3" w:name="_Toc3"/>
      <w:r>
        <w:t>Profil ogólnoakademicki - umiejętności</w:t>
      </w:r>
      <w:bookmarkEnd w:id="3"/>
    </w:p>
    <w:p>
      <w:pPr>
        <w:keepNext w:val="1"/>
        <w:spacing w:after="10"/>
      </w:pPr>
      <w:r>
        <w:rPr>
          <w:b/>
          <w:bCs/>
        </w:rPr>
        <w:t xml:space="preserve">Charakterystyka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B2A_U03_02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B2A_U09_02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przedmiotowe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2026-08-20T11:17:54+02:00</dcterms:created>
  <dcterms:modified xsi:type="dcterms:W3CDTF">2026-08-20T11:17:54+02:00</dcterms:modified>
</cp:coreProperties>
</file>

<file path=docProps/custom.xml><?xml version="1.0" encoding="utf-8"?>
<Properties xmlns="http://schemas.openxmlformats.org/officeDocument/2006/custom-properties" xmlns:vt="http://schemas.openxmlformats.org/officeDocument/2006/docPropsVTypes"/>
</file>