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Ogrzewnictwo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Aneta Krajewska/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30h; 
zapoznanie ze wskazaną literaturą 10h;
przygotowanie do kolokwium 10h;
Razem - 50 godzin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30h; Razem 30h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Ukończenie studiów I stopnia na kierunku Inżynieria środowiska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ugruntowanie i poszerzenie wiedzy zdobytej w ramach studiów I stopnia,  dotyczącej projektowania i realizacji instalacji ogrzewczych.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 dotyczące zasad budowy i funkcjonowania instalacji grzewczych,
W2 - Ustalanie zapotrzebowania ciepła budynków,          
W3 - Nośniki ciepła i urządzenia grzejne,                                                      
W4 -  Systemy grzewcze w budynkach,                          
W5 - Źródła ciepła dla instalacji grzewczych,
W6 - Niekonwencjonalne źródła energii dla instalacji centralnego ogrzewania,
W7 -  Eksploatacja i konserwacja instalacji grzewczych.
W8 -  Sieci ciepłownicze,
W9 - Nowoczesne węzły cieplne,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przeprowadzone będzie w formie zaliczenia pisemnego, przeprowadzonego na przedostatnich zajęciach w semestrze. Ewentualny powtórny termin jest przewidziany na ostatnich zajęciach.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Ciepłownictwo A.Szkarowski, L.Łatowski,WNT 2006, 
2. Ogrzewnictwo i ciepłownictwo, M.B.Nantka, WP, 2010,
3. Ogrzewanie domów z zastosowaniem pomp ciepła, W.Oszczak, WKŁ,2009.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W06_02: </w:t>
      </w:r>
    </w:p>
    <w:p>
      <w:pPr/>
      <w:r>
        <w:rPr/>
        <w:t xml:space="preserve">Ma podstawową wiedzę w zakresie utrzymania urządzeń grzewczych, obiektów i systemów cieplnych w budownictwie.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technologie inżynierskie w zakresie produkcji ciepła i wyrobów dla instalacji grzewczych, wykonawstwa obiektów i instalacji grzewczych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korzystać z forów internetowych i tematycznych grup dyskusyjnych umożliwiających pozyskanie potrzebnych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 - podnoszenia kompetencji zawodowych i osobistych. Rozumie potrzebę poznawania nowych osiągnięć techniki grzewczej, nowych materiałów i technologii. Rozumie potrzebę i zna możliwości dalszego dokształcania się na studiach III stopnia, studiach podyplomowych, kursach i egzaminach przeprowadzanych przez uczelnie, firmy i organizacje branżowe.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2025-05-06T05:55:37+02:00</dcterms:created>
  <dcterms:modified xsi:type="dcterms:W3CDTF">2025-05-06T05:55:37+02:00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