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Scalenia i wymiany gruntów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Robert Łuczyński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GK.NMS321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- 27, w tym:
a) uczestnictwo w wykładach - 8 godzin,
b) uczestnictwo w ćwiczeniach projektowych - 16 godzin,
c) udział w konsultacjach - 3 godziny.
2) Praca własna studenta - 25 godzin, w tym:
a) przygotowanie do zajęć - 10 godzin,
b) sporządzenie projektów i sprawozdań - 10 godzin,
c) przygotowanie do sprawdzianów - 5 godzin.
Razem 52 godziny - 2 punkty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kontaktowych 27, w tym:
a) uczestnictwo w wykładach - 8 godzin,
b) uczestnictwo w ćwiczeniach projektowych - 16 godzin,
c) udział w konsultacjach - 3 godziny.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- 27 godzin, w tym:
a) przygotowanie do zajęć - 10 godzin,
b) sporządzenie projektów i sprawozdań - 10 godzin,
c) przygotowanie do sprawdzianów - 5 godzin.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ze współczesnymi zabiegami scaleniowymi w ramach Programu Rozwoju Obszarów Wiejskich.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- Podstawy prawne scalania gruntów. Zasady finansowania prac scaleniowych w ramach Programu Rozwoju Obszarów Wiejskich. Środowiskowe uwarunkowania projektów scaleniowych. Scalenia infrastrukturalne. Zasady opracowywania założeń do projektu scalenia gruntów.
Ćwiczenia projektowe - Opracowanie studiów terenowych dla wybranego obiektu scaleniowego. Sporządzenie założeń do projektu scalenia gruntów.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- dwa sprawdziany w trakcie semestru, możliwość poprawiania jednego sprawdzianu.
Zaliczenie ćwiczeń projektowych - poprawne wykonanie ćwiczeń i sprawozdań.
Zaliczenie przedmiotu - ocena łączna - średnia arytmetyczna z pozytywnych ocen z wykładu i ćwiczeń projektowych.
Obecność na ćwiczeniach projektowych obowiązkowa.
Usprawiedliwiona nieobecność - obowiązek odrobienia zajęć w terminie uzgodnionym z prowadzącym.
Zaliczenie wykładu – sprawdzian pisemny – prowadzony zdalnie (TEAMS/FORMS).
Warunkiem przystąpienia do sprawdzianu jest obecność na liście przedmiotu w systemie USOS,
zalogowanie z domeny pw.edu.pl oraz potwierdzenie obecności aktywną kamerą i mikrofonem.
Do zaliczenia sprawdzianu wymagane jest uzyskanie minimum 60% punktów.
Oceny wpisywane są według zasady: 5,0 – pięć (4,76 – 5,0); 4,5 – cztery i pół (4,26 - 4,74); 4,0 – cztery (3,76 - 4,25); 3,5 - trzy i pół (3,26 - 3,75); 3,0 - trzy (3,0 - 3,25).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Gospodarka nieruchomościami i kataster. Wybrane problemy. Praca zbiorowa pod redakcją K. Sobolewskiej-Mikulskiej. Oficyna Wydawnicza PW, 2014r.
2. Scalenia gruntów w rozwoju obszarów wiejskich – K. Sobolewska-Mikulska, A. Pułecka – PW 2006
3. Program Rozwojowy Obszarów Wiejskich 2007/2013; 2014/2020 - Materiały Ministerstwa Rolnictwa i Rozwoju Wsi.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GK.NMS321_K1: </w:t>
      </w:r>
    </w:p>
    <w:p>
      <w:pPr/>
      <w:r>
        <w:rPr/>
        <w:t xml:space="preserve">zna poszerzoną wiedzę w zakresie scaleń gruntów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ćwiczeń projektowych i sprawdzian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K_W09, 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T2A_W03, T2A_W04, T2A_W05, T2A_W07, T2A_W08, T2A_W09, T2A_W02, T2A_W03, T2A_W04, 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GK.NMS321.U1: </w:t>
      </w:r>
    </w:p>
    <w:p>
      <w:pPr/>
      <w:r>
        <w:rPr/>
        <w:t xml:space="preserve">potrafi przeanalizować materiały geodezyjne przydatne w procesie scalenia gruntów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ćwiczeń projektowych i sprawdzian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K_U04, K_U08, 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T2A_U02, T2A_U03, T2A_U06, T2A_U04, T2A_U05, T2A_U12, T2A_U17, T2A_U18, T2A_U07, T2A_U08, T2A_U09, T2A_U10, T2A_U14, T2A_U17,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GK.NMS321_K1: </w:t>
      </w:r>
    </w:p>
    <w:p>
      <w:pPr/>
      <w:r>
        <w:rPr/>
        <w:t xml:space="preserve">potrafi pracować w grupie i ma świadomość ustawicznego dokształcania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ćwiczeń projektowych i sprawdzian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K_K04,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T2A_K06, T2A_K07, T2A_K03, T2A_K05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2026-09-12T00:04:52+02:00</dcterms:created>
  <dcterms:modified xsi:type="dcterms:W3CDTF">2026-09-12T00:04:52+02:00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