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47 godzin, w tym:
a) uczestnictwo w wykładach - 30 godzin,
b) uczestnictwo w zajęciach projektowych - 15 godzin,
c) udział w konsultacjach - 2 godziny.
2) Praca własna studenta - 28 godzin, w tym:
a) przygotowanie do sprawdzianów - 13 godzin,
b) przygotowanie do zajęć projektowych - 7 godzin,
c) opracowanie operatu szacunkowego - 8 godzin.
RAZEM: 75 godzin,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- 47 godzin, w tym:
a) uczestnictwo w wykładach - 30 godzin,
b) uczestnictwo w zajęciach projektowych - 15 godzin,
c)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w tym:
a) uczestnictwo w zajęciach projektowych - 15 godzin,
b) przygotowanie do zajęć projektowych - 7 godzin,
c) opracowanie operatu szacunkowego - 8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wyceny gruntów rolnych, upraw sadowniczych i roślin ozdobnych oraz gruntów pod wodami a także wyceny nieruchomości leśnych oraz zadrzewionych i zakrzewionych.
Uzyskanie wiedzy w zakresie rzeczoznawstwa majątkowego oraz doradztwa majątkowego.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Organizacje zawodowe rzeczoznawców majątkowych w tym: definicja organizacji zawodowej, podstawy prawne działania organizacji zawodowych, uprawnienia organizacji zawodowych. Standardy zawodowe i etyka zawodowa rzeczoznawcy majątkowego w tym: definicja standardów zawodowych, ustalanie i uzgadnianie standardów zawodowych, status prawny i struktura krajowych i międzynarodowych standardów wyceny. Współczesna koncepcja wyceny nieruchomości obejmująca: szkołę brytyjską, szkołę amerykańską i szkołę niemiecka. Uczestnicy procesu wyceny nieruchomości. Opracowania i ekspertyzy niestanowiące operatu szacunkowego w tym: zakres tematyczny oraz treść i forma opracowań i ekspertyz.
Doradztwo na rynku nieruchomości w tym: obszar i zakres działalności doradcy na rynku nieruchomości, metody i narzędzia pracy doradcy, audyt nieruchomości, rynek nieruchomości jako przedmiot doradztwa, przykłady ekspertyz, opracowań                       i doradztwa.
Podstawy gospodarki wodnej w tym: wody w ujęciu przedmiotowym i podmiotowym, linia brzegowa, obciążenia nieruchomości przylegających do wód powierzchniowych płynących, zasady korzystania z wód i ochrona wód, pozwolenie wodnoprawne.
Wycena gruntów rolnych, upraw sadowniczych i roślin ozdobnych oraz gruntów pod wodami obejmująca: wycenę nieruchomości rolnych i ich części stanowiących grunty orne w stałej uprawie oraz stanowiących łąki i pastwiska; wycenę sadów, ogrodów działkowych, plantacji chmielu, wikliny i upraw choinkowych; wycenę szklarni i inspektów; wycenę gruntów rolnych zajętych przez budynki mieszkalne oraz budynki gospodarcze i inne urządzenia służące produkcji rolnej; wycenę gruntów pod stawami, wycenę gruntów pod rowami pełniących funkcje urządzeń melioracji wodnych szczegółowych.
Podstawy leśnictwa obejmujące: podstawowe pojęcia dotyczące lasów i drzewostanów, plan urządzania lasu, uproszczony plan urządzania lasu i inwentaryzacja stanu lasu, przestrzenny podział lasów, grunty zadrzewione i zakrzewione, parki, ogrody ozdobne i zieleńce, podstawowe zasady ochrony lasów, ograniczenia w obrocie gruntami leśnymi, gospodarowanie nieruchomościami leśnymi będącymi w zarządzie Lasów Państwowych
Wycena nieruchomości leśnych oraz zadrzewionych i zakrzewionych w tym: wycena nieruchomości leśnych w podejściu porównawczym oraz podejściu dochodowym; wycena nieruchomości leśnych w podejściu mieszanym obejmująca: określenie wartości gruntu leśnego, określenie wartości drzew oraz drzewostanów jako części składowych nieruchomości; wycena nieruchomości leśnych w podejściu kosztowym; wycena nieruchomości zadrzewionych i zakrzewionych; wycena nieruchomości zadrzewionych, zakrzewionych lub leśnych położonych w strefie zainwestowania miejskiego udostępnianych publicznie; wycena nieruchomości zadrzewionych, zakrzewionych lub leśnych spełniających funkcje ochronne położonych w strefie zainwestowania miejskiego udostępnianych publicznie; wycena parków, ogrodów ozdobnych, zieleńców oraz lasów ochronnych położonych w strefie zainwestowania miejskiego udostępnianych publicznie.
Projekt
Wykonanie operatu szacunkowego nieruchomości rolnej. Określanie wartości nieruchomości leśnej - zadanie obliczeniowe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zadania obliczeniowe.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związanych z realizacją zadania projektowego - operatu szacunkowego nieruchomości oraz zadania obliczeniowego oraz kompetencji społecznych w trakcie rozmowy przy zaliczeniu operatu szacunkowego
Ocenę łączną z przedmiotu stanowi średnia ważona ocen z wykładu (waga 2) oraz projektu (waga 1).
Ocenę łączną z przedmiotu wpisuje się według zasady: 5,0 - pięć (4,75-5,00), 4,5 - cztery i pół (4,25-4,74), 4,0 - cztery (3,75-4,24), 3,5 - trzy i pół (3,25-3,74), 3,0 - trzy (3,00-3,24).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
Rozporządzenie z dnia 21 września 2004 r. w sprawie wyceny nieruchomości i sporządzania operatu szacunkowego
Powszechne Krajowe Zasady Wyceny, Polska Federacja Rzeczoznawców Majątkowych  
Dydenko J.(red.) Szacowanie nieruchomości. Rzeczoznawstwo majątkowe, Wyd. Wolters Kluwer 2015 
Cymerman R. (red.) Podstawy rolnictwa i wycena nieruchomości rolnych. Wyd. Educaterra. 2017
Nowak A. Wycena nieruchomości leśnych. Wyd. Educaterra.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GK.SMS310_W1: </w:t>
      </w:r>
    </w:p>
    <w:p>
      <w:pPr/>
      <w:r>
        <w:rPr/>
        <w:t xml:space="preserve">ma poszerzoną wiedzę prawną z zakresu rzeczoznawstwa majątkowego a także wiedzę z zakresu leśnictwa, gospodarki leśnej oraz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GK.SMS310_W2: </w:t>
      </w:r>
    </w:p>
    <w:p>
      <w:pPr/>
      <w:r>
        <w:rPr/>
        <w:t xml:space="preserve">ma poszerzoną wiedzę z zakresu wyceny gruntów rolnych, upraw sadowniczych i roślin ozdobnych oraz gruntów pod wodami a także wyceny nieruchomości leśnych oraz zadrzewionych i zakrzewionych.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GK.SMS310_U1: </w:t>
      </w:r>
    </w:p>
    <w:p>
      <w:pPr/>
      <w:r>
        <w:rPr/>
        <w:t xml:space="preserve">potrafi pozyskiwać informacje z literatury dotyczącej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GK.SMS310_U2: </w:t>
      </w:r>
    </w:p>
    <w:p>
      <w:pPr/>
      <w:r>
        <w:rPr/>
        <w:t xml:space="preserve">potrafi pracować indywidualnie i w zespole nad sporządzeniem operatu szacunkowego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GK.SMS310_U3: </w:t>
      </w:r>
    </w:p>
    <w:p>
      <w:pPr/>
      <w:r>
        <w:rPr/>
        <w:t xml:space="preserve">potrafi sporządzić operat szacunkowy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p>
      <w:pPr>
        <w:keepNext w:val="1"/>
        <w:spacing w:after="10"/>
      </w:pPr>
      <w:r>
        <w:rPr>
          <w:b/>
          <w:bCs/>
        </w:rPr>
        <w:t xml:space="preserve">Efekt GK.SMS310_U4: </w:t>
      </w:r>
    </w:p>
    <w:p>
      <w:pPr/>
      <w:r>
        <w:rPr/>
        <w:t xml:space="preserve">potrafi integrować wiedzę pochodzącą z wielu dziedzin, stosując podejście systemowe, z uwzględnieniem aspektów pozatechnicznych w tym ekonomicznych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GK.SMS310_U5: </w:t>
      </w:r>
    </w:p>
    <w:p>
      <w:pPr/>
      <w:r>
        <w:rPr/>
        <w:t xml:space="preserve">potrafi współpracować z ośrodkami dokumentacji geodezyjnej i kartograficznej w procesie pozyskiwania danych i dokumentacji niezbędnych dla potrzeb sporządzenia operatu szacunkowego jak również potrafi korzystać w tym celu z geoportali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GK.SMS310_K1: </w:t>
      </w:r>
    </w:p>
    <w:p>
      <w:pPr/>
      <w:r>
        <w:rPr/>
        <w:t xml:space="preserve">potrafi myśleć i działać w sposób kreatywny, współdziałać i pracować w grupie oraz nawiązywać poprawne relacje w toku opracowywania operatu szacunkowego nieruchomości a także przekazać zamawiającemu usługę wyceny nieruchomości operat szacunkowy, ma świadomość ważności pozatechnicznych aspektów w procesie sporządzania operatu szacunkowego.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 i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2024-05-02T01:42:34+02:00</dcterms:created>
  <dcterms:modified xsi:type="dcterms:W3CDTF">2024-05-02T01:42:34+02:00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