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 2 (Przedmiot ograniczonego wyboru - blok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w tym: udział w ćwiczeniach projektowych: 16h, przygotowanie do zajęć ćwiczeniowych: 5h, praca nad projektami - na konsultacjach i samodzielna: 15h.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budowy IIP, zasad INSPIRE, podstawowych pojęć związanych z wprowadzaniem IIP: zbiory, kolekcje i usługi danych przestrzennych, harmonizacja, spójność i interoperacyjność. Znajomość warunków pracy z aplikacją typu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zasad budowy infrastruktury informacji przestrzennej w Polsce.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tematyczne. Zdobycie wiedzy na temat zasobów urzędowych baz danych tematycznych i zasad opracowania map tematycznych oraz sposobów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infrastruktury informacji przestrzennej w Polsce, organy odpowiedzialne za jej wdrażanie i ich rola. Kalendarz oraz zasady monitoringu i sprawozdawczości z wdrażania INSPIRE w kraju. Akty prawne stanowiące transpozycję dokumentów implementacyjnych INSPIRE, standardy techniczne GUGiK, dotyczącymi opracowań tematycznych i wizualizacji kartograficznej danych przestrzennych. Standaryzacja modelowania danych przestrzennych i budowy rejestrów urzędowych obejmujących dane referencyjne i tematyczne. Język SQL i jego zastosowanie w analizie danych przestrzennych. Zasoby urzędowych rejestrów danych tematycznych (w tym HYDRO, SOZO, MPHP, BDL, CBDG) i ich własności (zarządzane przez: GUGiK, PIG, IMiGW, LP i inne). Sposoby wykorzystania, w tym wizualizacji danych tych rejestrów.
Ćwiczenia projektowe:
1. Analiza przestrzenna polegająca na wyszukaniu obszarów spełniających wybrane kryteria (np. warunki ustawowe lokalizacji składowisk odpadów) na obszarze gminy.
2. Przegląd baz danych tematycznych dostępnych w portalach urzędowych i porównanie dwóch wskazanych baz danych pod względem ich treści, struktury, szczegółowości i zakresu zastosowań.
3. Opracowanie kompozycji kartograficznej ilustrującej wybrany temat, dotyczący branżowych danych ilościowych, na dwóch spójnych mapach tematycznych o różnym stopniu szczegółowości.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naukowe z poniższych periodyków:
* Roczniki geomatyki (http://repozytorium.ptip.org.pl/)
* Archiwum fotogrametrii, kartografii i teledetekcji (http://ptfit.sgp.geodezja.org.pl/archiwum.html)
2.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GK.NIK602_W01: </w:t>
      </w:r>
    </w:p>
    <w:p>
      <w:pPr/>
      <w:r>
        <w:rPr/>
        <w:t xml:space="preserve">Zna zasady metodyki kartograficznej, ze szczególnym uwzględnieniem ilościowych metod prezentacji kartograficznej, a także sposoby przetwarzania tematycznych danych przestrzennych oraz opracowania i udostępniania kompozycji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GK.NIK602_W02: </w:t>
      </w:r>
    </w:p>
    <w:p>
      <w:pPr/>
      <w:r>
        <w:rPr/>
        <w:t xml:space="preserve">Zna dokumentację techniczną dotyczącą tematycznych baz danych, w tym baz stanowiących rejestry publiczne (m.in. HYDRO, SOZO, MPHP, BDL) oraz dokumentację dotyczącą standardowych urzędowych opracowań kartograficznych, w tym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GK.NIK602_U01: </w:t>
      </w:r>
    </w:p>
    <w:p>
      <w:pPr/>
      <w:r>
        <w:rPr/>
        <w:t xml:space="preserve">Potrafi przeprowadzić analizę danych przestrzennych, integrując dane z rożnych źródeł i opracować wizualizację kartograficzną wyników tej analizy, przy użyciu aplikacji typu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GK.NIK602_U02: </w:t>
      </w:r>
    </w:p>
    <w:p>
      <w:pPr/>
      <w:r>
        <w:rPr/>
        <w:t xml:space="preserve">Potrafi przeprowadzić analizę przestrzenną przy użyciu danych z różnych źródeł państwowego zasobu geodezyjnego i kartograficznego, w tym danych dostępnych poprzez usługi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GK.NIK602_K01: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2024-04-30T04:44:58+02:00</dcterms:created>
  <dcterms:modified xsi:type="dcterms:W3CDTF">2024-04-30T04:44:58+02:00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