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30 godz. - wykład
b) 1 godz. - konsultacje
2. Praca własna studenta – 28 godzin, w tym:
a) 9 godz. - analiza dodatkowej literatury,
b) 10 godz. – przygotowywanie się studenta do zaliczeń
3) RAZEM: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31, w tym:
a) 30 godz. - wykład
b)  1 godz. - konsultacje
Nakład pracy związany z zajęciami wymagającymi bezpośredniego udziału nauczyciela wynosi  31 godz., co odpowiada 1,2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kolokwium pisemnego oraz sprawozdania z wykonanej analizy wybranych map wykorzystywanych w nawigacyji.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GK.SIOB505_W01: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GK.SIOB505_W02: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GK.SIOB505_W03: </w:t>
      </w:r>
    </w:p>
    <w:p>
      <w:pPr/>
      <w:r>
        <w:rPr/>
        <w:t xml:space="preserve">zna zasady wykorzystywania map w procesie nawigacji, w tym podstawową funkcjonalność wybranych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GK.SIOB505_W04: </w:t>
      </w:r>
    </w:p>
    <w:p>
      <w:pPr/>
      <w:r>
        <w:rPr/>
        <w:t xml:space="preserve">zna 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GK.SIOB505_U01: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GK.SIOB505_U02: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GK.SIOB505_K01: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2024-05-04T21:16:24+02:00</dcterms:created>
  <dcterms:modified xsi:type="dcterms:W3CDTF">2024-05-04T21:16:24+02:00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