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godzin, w tym:
a) obecność na wykładach - 30 godzin,
Praca własna studenta: 30 godzin, w tym:
a) zapoznanie się ze wskazaną literaturą - 10 godzin
b) przygotowanie do zaliczenia przedmiotu - 20 godzin.
Razem: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- obecność na wykładach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warunków wstępnych do uczestnictwa w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 (PZGiK).
2. Prawo geodezyjne i kartograficzne.
3. Ewidencja miejscowości, ulic i adresów.
4. Formularze dotyczące zgłaszania prac, zawiadamiania o  ich wykonaniu oraz przekazywania ich wyników  do  PZGiK.
5. Organizacja i tryb prowadzenia zasobu.
6. Państwowy rejestr nazw geograficznych.
7. Uwierzytelnianie dokumentów.
8. Udostępnianie materiałów, wydawanie licencji i wzór obliczenia opłaty.
9. Standardy techniczne opracowywania i przekazywania wyników pomiarów geodezyjnych do zasobu.
10. BDOT i mapa zasadnicza.
11. Baza danych zobrazowań lotniczych, ortofotomapy i NMT.
12. Uprawnienia zawodowe.
13. Przebieg pracy geodezyjnej zgłoszonej w Powiatowym Ośrodku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GK.SIOB501_W01: </w:t>
      </w:r>
    </w:p>
    <w:p>
      <w:pPr/>
      <w:r>
        <w:rPr/>
        <w:t xml:space="preserve">zna zasady prowadzenia i udostępniania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GK.SIOB501_U01: </w:t>
      </w:r>
    </w:p>
    <w:p>
      <w:pPr/>
      <w:r>
        <w:rPr/>
        <w:t xml:space="preserve">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GK.SIOB501_K01: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2024-04-29T09:53:11+02:00</dcterms:created>
  <dcterms:modified xsi:type="dcterms:W3CDTF">2024-04-29T09:53:11+02:00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