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wodociągów i kanalizacji - projekt  (IN1A_61_P/02)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wg planu studiów - 10, zapoznanie z literaturą - 10, wykonanie projektu - 5, 
RAZEM: 25 = 1ECTS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- 10h = 0,4ECTS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wg planu studiów - 10h, zapoznanie z literaturą - 10h,  wykonanie projektu 5h. Razem 25h = 2ECTS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 10-15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umiejętności planowania eksploatacji  systemów zaopatrzenia w wodę i systemów kanalizacji.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P1-Przygotowanie schematu organizacji eksploatacji dla przedsiębiorstwa wodociągowo-kanalizacyjnego z uwzględnieniem zasobów kadrowych i sprzętowych.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obrona projektu oraz obecność na ćwiczeniach projektowych (dopuszczalne dwie nieobecności na zajęciach). W przypadku uczęszczania na ćwiczenia projektowe i niezaliczenia projektu, istnieje możliwość wyznaczenia dodatkowego terminu obrony projektu bez konieczności powtórnego uczęszczania na zajęcia (termin zostanie ustalony z prowadzącym ćwiczenia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Denczew S., Królikowski A.: Podstawy nowoczesnej eksploatacji układów wodociągowych i kanalizacyjnych, Arkady, Warszawa, 2002
2. Gabryszewski T., Wieczysty A.: Wodociągi, Arkady, Warszawa, 1983
3. Błaszczyk W., Stamatello H., Błaszczyk P.: Kanalizacja. Sieci i  pompownie, Arkady, Warszawa, 1983
4. Bauer A. i in.: Poradnik eksploatatora systemów zaopatrzenia w wodę, Wyd. Seidel-Przywecki, Warszawa, 2005 
5. Denczew S.: Eksploatacja wodociągów i kanalizacji. OWPW (w recenzji). Warszawa 2014 
6. Denczew S.: Zasady audytowania systemów eksploatacji wodociągów i kanalizacji.Seria: Wodociągi i Kanalizacja nr 12. Wydawnictwo Zarządu Głównego PZITS. Warszawa 2009
7. Denczew S.: Podstawy modelowania systemu eksploatacji wodociągów i kanalizacji. Monografia KIŚ PAN Vol. 37, Lublin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Posiada podstawową wiedzę o cyklu życia, niezawodności i bezpieczeństwie działania układów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W08_02: </w:t>
      </w:r>
    </w:p>
    <w:p>
      <w:pPr/>
      <w:r>
        <w:rPr/>
        <w:t xml:space="preserve">Posiada podstawową wiedzę dotyczącą bezpieczeństwa i higieny pracy podczas eksploatacji układów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eksploatacji układów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U13_02: </w:t>
      </w:r>
    </w:p>
    <w:p>
      <w:pPr/>
      <w:r>
        <w:rPr/>
        <w:t xml:space="preserve">Potrafi dokonać oceny efektywności procesów eksploatacji układów wodociągowych i kanalizacyjnych na podstawie wskaźników technologiczno-eksploatacyjnych.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eksploatacji układów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oraz potrafi zdefiniować podstawowe powiązania pomiędzy poszczególnymi elementami systemów wodociągowych i kanalizacyjnych oraz działąniami eksploatacyjnymi, a także ich wpływem na środowisko.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2026-09-30T15:36:13+02:00</dcterms:created>
  <dcterms:modified xsi:type="dcterms:W3CDTF">2026-09-30T15:36:13+02:00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