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ogólna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Wojciech Wróblewski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1110-BG000-ISP-1203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30
Konsultacje do wykładu	15
Zajęcia laboratoryjne	0
Ćwiczenia	0
Przygotowanie do zajęć laboratoryjnych	0
Zapoznanie się z literaturą	25
Napisanie programu, uruchomienie, weryfikacja	
Przygotowanie raportu	
Przygotowanie do egzaminu, obecność na egzaminie	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zdobycia wiedzy i umiejętności w zakresie chemii ogólnej i analitycznej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przedstawia budowę materii na poziomie mikro- i makroświata ze szczególnym uwzględnieniem teorii wiązań chemicznych. Zawiera zagadnienia dotyczące klasyfikacji pierwiastków i związków chemicznych, przegląd najważniejszych typów wiązań chemicznych w drobinach oraz przegląd wiązań i innych oddziaływań międzycząsteczkowych w układach makroskopowych. Obejmuje morfologię reakcji chemicznych oraz makroskopowe przemiany materii. Wykład wzbogacony jest o elementy chemii nieorganicznej i analitycznej.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Bielański. Podstawy chemii nieorganicznej. PWN 1994.
2. L. Kolditz. Chemia nieorganiczna. PWN 1994.
3. L. Jones, P. Atkins. Chemia ogólna. PWN 2009.
4. Z. Galus, Ćwiczenia rachunkowe z chemii analitycznej, PWN, Warszawa 1972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http://reaktor.ch.pw.edu.pl/~janzac/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i prawa chemiczne oraz najważniejsze teorie budowy materii ze szczególnym uwzględnieniem poziomu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zasady klasyfikacji pierwiastków i związków chemicznych oraz podstawowe typy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pojęcia analizy chemicznej i wybrane metody instrumentalne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pozyskiwać i interpretować informacje ze wskazanych rozdziałów w podręcznikach i przygotowanych materiałów uzupełniających treści wykładu,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posługiwać się podstawową terminologią i nomenklaturą chemiczną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posługiwać się najważniejszymi teoriami budowy materii do opisu jej właściwości na poziomie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przewidzieć budowę i właściwości chemiczne cząsteczek prostych związków chemicznych oraz ich reaktywność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potrafi zaproponować odpowiedni  typ reakcji chemicznych i aparaturę analityczną do oznaczenia danej substancji chemiczne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K_U09, K_U14,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U_06: </w:t>
      </w:r>
    </w:p>
    <w:p>
      <w:pPr/>
      <w:r>
        <w:rPr/>
        <w:t xml:space="preserve">potrafi zaproponować i ocenić przydatność określonej metody analitycznej do analizy badanego materiału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U_06: </w:t>
      </w:r>
    </w:p>
    <w:p>
      <w:pPr/>
      <w:r>
        <w:rPr/>
        <w:t xml:space="preserve">potrafi zaproponować i ocenić przydatność określonej metody analitycznej do analizy badanego materiału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swojej wiedzy i umiejętności, rozumie potrzebę ciągłego dokształcania się,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potrafi formułować problemy w celu pogłębienia rozumienia danego zagadnienia lub uzupełnienia luk w rozumowaniu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znaczenia kontroli analitycznej składu różnorodnych materiałów dla różnych dziedzin życia i świadomość pogłębiania swojej wiedzy w zakresie znajomości stosowanych metod i aparatury.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K_K05,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2025-07-06T21:08:25+02:00</dcterms:created>
  <dcterms:modified xsi:type="dcterms:W3CDTF">2025-07-06T21:08:25+02:00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