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Zaawansowane rozwiązania instalacji wodociągowych i kanalizacyjnych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Jarosław Chudzicki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1110-ISZWS-MSP-3506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- 15 godzin 
Zajęcia audytoryjne - 30 godzin
Przygotowanie do ćwiczeń audytoryjnych - 7 godzin
Zapoznanie z literaturą - 5 godzin 
Przygotowanie referatu/prezentacji - 8 godzin 
Przygotowanie do kolokwium - 5 godzin
Przygotowanie do zaliczenia wykładów, obecność na zaliczeniu - 5 godzin 
Razem - 75 godzin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Instalacje wodociągowe i kanalizacyjne - studia inżynierskie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problematyką instalacji wodociągowych i kanalizacyjnych w budynkach użyteczności publicznej, służby zdrowia, biurowych, usługowych, budynkach energooszczędnych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Instalacje wodociągowe i kanalizacyjne w budynkach niemieszkalnych – budynki użyteczności publicznej, biurowe, szkolne, służby zdrowia: wymagania w projektowaniu; aspekty wykonawcze i eksploatacyjne. Instalacje przeciwpożarowe: hydrantowe, tryskaczowe; wymagania w projektowaniu krajowe i zagraniczne, wymagania realizacyjne. Instalacje w budynkach energooszczędnych: zaopatrzenie w wodę i odprowadzanie ścieków według certyfikatów LEED i BREAM – wymagania projektowe odnośnie instalacji wodociągowych i kanalizacyjnych. Instalacje wodociągowe i kanalizacyjne w budynkach inteligentnych. Kierunki rozwoju instalacji wodociągowych i kanalizacyjnych.
Sformułowanie założeń dla układu instalacji wodociągowych i kanalizacyjnych dla budynku biurowego 50-kondygnacyjnego. Obliczenia projektowe instalacji hydrantowych. Obliczenia projektowe instalacji tryskaczowych. Dobór założeń dla projektu instalacji wodociągowych i kanalizacyjnych w budynku energooszczędnym według wymagań LEED/BREAM. Dobór urządzeń zabezpieczających przed wtórnym zanieczyszczeniem wody pitnej w budynkach o różnych funkcjach użytkowych.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wykładu 60%, zaliczenie ćwiczeń audytoryjnych 40%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Chudzicki J., Sosnowski S. Instalacje wodociągowe – projektowanie, wykonanie, eksploatacja.  Wydawnictwo Seidel-Przywecki, wydanie III, Warszawa 2011.
2. Chudzicki J., Sosnowski S. Instalacje kanalizacyjne – projektowanie, wykonanie, eksploatacja.  Wydawnictwo Seidel-Przywecki, wydanie III, Warszawa 2011.
3. Szaflik W. Projektowanie instalacji ciepłej wody w budynkach mieszkalnych. Wyd. Informacja Instal, Warszawa 2011.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Posiada szczegółową wiedzę, podbudowaną teoretycznie z mechaniki i dynamiki płynów w zakresie przepływów w instalacjach Wod-Kan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wykładu 60%, zaliczenie ćwiczeń audytoryjnych 40%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IS_W10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Posiada szczegółową wiedzę, podbudowaną teoretycznie z zakresu projektowania, budowy, modernizacji i eksploatacji instalacji wod-kan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IS_W12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W03: </w:t>
      </w:r>
    </w:p>
    <w:p>
      <w:pPr/>
      <w:r>
        <w:rPr/>
        <w:t xml:space="preserve">Posiada wiedzę z zakresu właściwości fizycznych, mechanicznych i eksploatacyjnych materiałów stosowanych w instalacjach Wod-Kan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IS_W19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opracować i zaprezentować w odpowiedniej formie projekt instalacji wod-kan dla budynków niemieszkalnych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IS_U13, IS_U15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Potrafi projektować, realizować i eksploatować elementy instalacji wod-kan w budynkach niemieszkalnych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Projekty indywidualne i zespołowe, prezentacje indywidualne i zespołowe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IS_U18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U03: </w:t>
      </w:r>
    </w:p>
    <w:p>
      <w:pPr/>
      <w:r>
        <w:rPr/>
        <w:t xml:space="preserve">Potrafi wybrać i zastosować odpowiednie materiały na urządzenia i instalacje stosowane w systemach wodociągowych i kanalizacyjnych dla budynków niemieszkalnych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Projekty indywidualne i zespołowe, prezentacje indywidualne i zespołowe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IS_U19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Rozumie potrzebę ciągłego dokształcania sie i podnoszenia kompetencji zawodowych i osobistych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Projekty indywidualne i zespołowe, prezentacje indywidualne i zespołowe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K02: </w:t>
      </w:r>
    </w:p>
    <w:p>
      <w:pPr/>
      <w:r>
        <w:rPr/>
        <w:t xml:space="preserve">Ma świadomość wagi pozatechnicznych aspektów i skutków działalności inżynierskiej, w tym jej wpływu na środowisko i związanej z tym odpowiedzialności za podejmowane decyzje i realizowane zadania indywidualnie i zespołowo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Projekty indywidualne i zespołowe, prezentacje indywidualne i zespołowe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IS_K02, IS_K04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K03: </w:t>
      </w:r>
    </w:p>
    <w:p>
      <w:pPr/>
      <w:r>
        <w:rPr/>
        <w:t xml:space="preserve">Ma świadomość konieczności działania w sposób profesjonalny i przestrzegania zasad etyki zawodowej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Projekty indywidualne i zespołowe, prezentacje indywidualne i zespołowe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IS_K03, IS_K06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2026-09-12T12:39:51+02:00</dcterms:created>
  <dcterms:modified xsi:type="dcterms:W3CDTF">2026-09-12T12:39:51+02:00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