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procesach inwestycyjnych</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Cwiczenia -15 godzin, przygotowanie do kolokwium 15 godzin, razem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szczegółowych wiadomości 
 w zakresie planowania przestrzennego. Po zakończeniu kursu studenci będą znali zasady i umieli przygotować wniosek o wydanie decyzji o warunkach zabudowy i zagospodarowania przestrzennego terenu lub decyzji o ustaleniu lokalizacji inwestycji celu publicznego. Studenci będą umieli przygotować wniosek o wydanie wyrysu i wypisu z miejscowego planu zagospodarowania przestrzennego.</w:t>
      </w:r>
    </w:p>
    <w:p>
      <w:pPr>
        <w:keepNext w:val="1"/>
        <w:spacing w:after="10"/>
      </w:pPr>
      <w:r>
        <w:rPr>
          <w:b/>
          <w:bCs/>
        </w:rPr>
        <w:t xml:space="preserve">Treści kształcenia: </w:t>
      </w:r>
    </w:p>
    <w:p>
      <w:pPr>
        <w:spacing w:before="20" w:after="190"/>
      </w:pPr>
      <w:r>
        <w:rPr/>
        <w:t xml:space="preserve">ć: Wprowadzenie (Regulacje prawne dotyczące planowania przestrzennego w Polsce.) Wybrane problemy lokalizacji zakładów przemysłowych, obiektów gospodarki wodnej i obiektów ochrony środowiska (potrzeby terenowe wybranych typów zakładów przemysłowych, obiektów gospodarki wodnej i obiektów związanych z oczyszczaniem ścieków, gazów, składowaniem i przetwarzaniem odpadów stałych, podstawowe zasady lokalizacji, sposób zapisu ustaleń w opracowaniach planistycznych, przykłady). Procedura korzystania z przestrzeni (skutki prawne planów zagospodarowania przestrzennego, ograniczenia w korzystaniu z przestrzeni, obszary szczególnego przeznaczenia, konflikty przestrzenne, proces lokalizacji inwestycji w Polsce). Problematyka ochrony środowiska, gospodarki wodnej i gospodarki odpadami w opracowaniach planistycznych. Analiza urbanistyczna. Przygotowanie wniosku o wydanie decyzji o warunkach zabudowy i zagospodarowania przestrzennego terenu lub decyzji o ustaleniu lokalizacji inwestycji celu publicznego. Przygotowanie wniosku o wydanie wypisu i wyrysu z miejscowego planu zagospodarowania przestrzennego.</w:t>
      </w:r>
    </w:p>
    <w:p>
      <w:pPr>
        <w:keepNext w:val="1"/>
        <w:spacing w:after="10"/>
      </w:pPr>
      <w:r>
        <w:rPr>
          <w:b/>
          <w:bCs/>
        </w:rPr>
        <w:t xml:space="preserve">Metody oceny: </w:t>
      </w:r>
    </w:p>
    <w:p>
      <w:pPr>
        <w:spacing w:before="20" w:after="190"/>
      </w:pPr>
      <w:r>
        <w:rPr/>
        <w:t xml:space="preserve">zaliczenie ćwiczeń (Obecność na zajęciach, wykonanie zadan, 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szczegółową wiedzę dotyczącą planowania przestrzennego w Polsce w następującym zakresie: wybrane problemy lokalizacji zakładów przemysłowych, obiektów gospodarki wodnej i obiektów ochrony środowiska, procedura korzystania z przestrzeni, zasady sporządzania wniosku o wydanie decyzji o warunkach zabudowy i zagospodarowania przestrzennego terenu lub wniosku o wydanie decyzji o ustaleniu lokalizacji inwestycji celu publicznego, zasady wydawania wypisu i wyrysu miejscowego planu zagop0odarowania przestrzennego.</w:t>
      </w:r>
    </w:p>
    <w:p>
      <w:pPr>
        <w:spacing w:before="60"/>
      </w:pPr>
      <w:r>
        <w:rPr/>
        <w:t xml:space="preserve">Weryfikacja: </w:t>
      </w:r>
    </w:p>
    <w:p>
      <w:pPr>
        <w:spacing w:before="20" w:after="190"/>
      </w:pPr>
      <w:r>
        <w:rPr/>
        <w:t xml:space="preserve">ćwiczenia, kolokwium </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przygotowania wniosku o wydanie decyzji o warunkach zabudowy i zagospodarowania przestrzennego terenu lub decyzji o ustaleniu lokalizacji inwestycji celu publicznego i przygotowania wniosku o wydanie wyrysu i wypisu z miejscowego planu zagospodarowania przestrzennego.</w:t>
      </w:r>
    </w:p>
    <w:p>
      <w:pPr>
        <w:spacing w:before="60"/>
      </w:pPr>
      <w:r>
        <w:rPr/>
        <w:t xml:space="preserve">Weryfikacja: </w:t>
      </w:r>
    </w:p>
    <w:p>
      <w:pPr>
        <w:spacing w:before="20" w:after="190"/>
      </w:pPr>
      <w:r>
        <w:rPr/>
        <w:t xml:space="preserve">ćwiczenia,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ćwiczenie, kolokwium</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2024-05-08T10:45:51+02:00</dcterms:created>
  <dcterms:modified xsi:type="dcterms:W3CDTF">2024-05-08T10:45:51+02:00</dcterms:modified>
</cp:coreProperties>
</file>

<file path=docProps/custom.xml><?xml version="1.0" encoding="utf-8"?>
<Properties xmlns="http://schemas.openxmlformats.org/officeDocument/2006/custom-properties" xmlns:vt="http://schemas.openxmlformats.org/officeDocument/2006/docPropsVTypes"/>
</file>