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termodynamiki i chemii środowiska</w:t>
      </w:r>
    </w:p>
    <w:p>
      <w:pPr>
        <w:keepNext w:val="1"/>
        <w:spacing w:after="10"/>
      </w:pPr>
      <w:r>
        <w:rPr>
          <w:b/>
          <w:bCs/>
        </w:rPr>
        <w:t xml:space="preserve">Koordynator przedmiotu: </w:t>
      </w:r>
    </w:p>
    <w:p>
      <w:pPr>
        <w:spacing w:before="20" w:after="190"/>
      </w:pPr>
      <w:r>
        <w:rPr/>
        <w:t xml:space="preserve">dr inż Wiktor Hibner, dr inz Joanna Rucińska, dr inż Dariusz Ksionek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30. E. Kociołek-Balawajder, E. Stanisławska, Chemia środowiska, Wydawnictwo Uniwersytetu Ekonomicznego we Wrocławiu, Wroclaw,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01-Ma ogólną wiedzę na temat składu chemicznego hydrosfery i atmosfery Sprawdzian pisemny 02-Ma ogólną wiedzę na temat zanieczyszczeń antropogenicznych środowiska - ich źródeł, szkodliwośc, rozkładu, mobilności Sprawdzian pisemny 03-Ma podstawową wiedzę na temat metod chemicznej analizy wody Zaliczenie ćwiczeń praktycznych i kolokwium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01-Potrafi wykonać podatawową analizę chemiczną wody Zaliczenie ćwiczeń praktycznych 02-Potrafi, na podstawie wyników analizy ocenić jakość wody Sprawdzian pisemny i kolokwium</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01-Ma swiadomość degradacji środowiska naturalnego i potrzeby przeciwdziałania 02-Ma umiejętność pracy zespołowej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2024-05-06T00:11:25+02:00</dcterms:created>
  <dcterms:modified xsi:type="dcterms:W3CDTF">2024-05-06T00:11:25+02:00</dcterms:modified>
</cp:coreProperties>
</file>

<file path=docProps/custom.xml><?xml version="1.0" encoding="utf-8"?>
<Properties xmlns="http://schemas.openxmlformats.org/officeDocument/2006/custom-properties" xmlns:vt="http://schemas.openxmlformats.org/officeDocument/2006/docPropsVTypes"/>
</file>