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Metody modelowania matematycznego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Wiktor Treichel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Środowiska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Ogólne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1110-ISCOW-MSP-1101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2020/2021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5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Wykład - 30 godz. 
Ćwiczenia komputerowe - 30 godz.
Zapoznanie się z literaturą, przygotowanie do zaliczenia wykładów - 15 godz.
Przygotowanie się do ćwiczeń - 10 godz.
Rozwiązanie zadanych zadań i przygotowanie sprawozdań - 15 godz.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Matematyka I
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 kształcenia: przekazanie teoretycznej oraz praktycznej wiedzy w obszarze zastosowań metod modelowania matematycznego w inżynierii środowiska. Efekt kształcenia nabycie wiedzy  w zakresie podstawowych metod modelowania matematycznego w zagadnieniach ciepłownictwa i ogrzewnictwa oraz nabycie umiejętności prowadzenia obliczeń w pracach projektowych z zakresu ciepłownictwa i ogrzewnictwa.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Wykłady:Liczby zespolone i podstawowe funkcje zespolone (4 godz.): postać kanoniczna (wektorowa), postać trygonometryczna (modułowo – argumentowa), postać wykładnicza, interpretacja geometryczna (płaszczyzna zespolona); działania na liczbach zespolonych i podstawowe funkcje zespolone; zasadnicze twierdzenie algebry. Rachunek operatorowy - przekształcenie Laplace’a (4 godz.): definicja, właściwości (liniowość, transformata splotu – twierdzenie Borela, twierdzenie o transformacie pochodnej oraz całki oznaczonej funkcji czasu); przykłady przekształceń funkcji podstawowych (tabela transformat); zastosowanie do rozwiązywania równań różniczkowych. Równania różniczkowe zwyczajne (10 godz.): zagadnienie Cauchy’ego, równania różniczkowe liniowe rzędu pierwszego; układy równań różniczkowych; równania różniczkowe wyższego rzędu; numeryczne metody rozwiązywania równań i układów różniczkowych zwyczajnych: metody Eulera, Rungego-Kutty, metody wielokrokowe, metody predyktor-korektor. Równania fizyki matematycznej, równania różniczkowe cząstkowe (12 godz.): definicja równania różniczkowego cząstkowego rzędu pierwszego i drugiego, zagadnienie początkowe Cauchy’ego, zagadnienia brzegowe I-IV rodzaju, metody numeryczne równań różniczkowych cząstkowych. Metoda różnic skończonych. Schemat jawny i niejawny. Rozwiązywanie równania przewodzenia ciepła 1D i 2D z różnymi warunkami brzegowymi. Równanie adwekcji-dyfuzji 1D. Wprowadzenie do metody elementów skończonych.
Ćwiczenia komputerowe: Działania na liczbach zespolonych. Analiza zespolona przy wykorzystaniu arkusza kalkulacyjnego.  Zastosowanie przekształcenia Laplace’a do rozwiązywania równań różniczkowych zwyczajnych, badanie odpowiedzi impulsowej i stabilności układu automatycznego sterowania (rodzaje wymuszeń, transmitancja operatorowa, transmitancja widmowa). Przykłady obliczeń w arkuszu kalkulacyjnym. Numeryczne rozwiązywanie równań różniczkowych zwyczajnych w MATLABie - zagadnienie początkowe. Metody Eulera i Rungego-Kutty oraz funkcja ode45. Numeryczne rozwiązywanie równań różniczkowych zwyczajnych - dwupunktowe zagadnienie brzegowe. Przeciwprądowy wymiennik ciepła. Numeryczne rozwiązywanie równań różniczkowych cząstkowych - zagadnienie początkowo-brzegowe. Przewodzenie wzdłużne ciepła w pręcie chłodzonym na obwodzie w warunkach nieustalonych. Nieustalone nagrzewanie i chłodzenie ściany budynku. Dowolny warunek początkowy. Zmienny warunek brzegowy.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Kolokwium zaliczeniowe z wykładów.
Ocena rozwiązania wybranych zagadnienia podczas zajęć komputerowych oraz raportów z wykonanych zadań.
Zasady tworzenia oceny końcowej np. 0,4 W+ 0,6 ZK 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Kaczyński A. M. - Wybrane zagadnienia z matematyki stosowanej, Oficyna Wydawnicza Politechniki Warszawskiej, Warszawa 2002 
Kaczyński A. M. -  Podstawy analizy matematycznej, Tom 2, Oficyna Wydawnicza Politechniki Warszawskiej, Warszawa 2002 
Szargut J. (red.), Modelowanie numeryczne pól temperatury, Wyd. Naukowo-Techniczne, Warszawa 1992
Taler J., Duda P. - Rozwiązywanie prostych i odwrotnych zagadnień przewodzenia ciepła, Wyd. Naukowo-Techniczne, Warszawa 2003
Zagórski A. - Metody matematyczne fizyki, Oficyna Wydawnicza Politechniki Warszawskiej, Warszawa 2001
Materiały w witrynie internetowej przedmiotu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https://moodle.is.pw.edu.pl/moodle/course/view.php?id=183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brak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W01: </w:t>
      </w:r>
    </w:p>
    <w:p>
      <w:pPr/>
      <w:r>
        <w:rPr/>
        <w:t xml:space="preserve">Posiada rozszerzoną i ugruntowaną wiedzę z matematyki i analizy numerycznej pozwalająca na posługiwanie się metodami matematycznymi i numerycznymi właściwymi dla kierunku inżynieria środowiska.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zaliczeniowe z wykładów, rozwiązanie podanych zagadnień podczas ćwiczeń komputerowych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IS_W01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U01: </w:t>
      </w:r>
    </w:p>
    <w:p>
      <w:pPr/>
      <w:r>
        <w:rPr/>
        <w:t xml:space="preserve">Potrafi wybrać i wykorzystać metody matematyczne do analizy porównawczej różnych rozwiązań technologicznych z zakresu ciepłownictwa, ogrzewnictwa lub klimatyzacji i zastosować informację właściwą do rozwiązania praktycznych problemów technicznych.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Rozwiązanie podanych zagadnień z wykorzystaniem Matlaba podczas ćwiczeń komputerowych.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IS_U11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K01: </w:t>
      </w:r>
    </w:p>
    <w:p>
      <w:pPr/>
      <w:r>
        <w:rPr/>
        <w:t xml:space="preserve">Rozumie potrzebę ciągłego dokształcania sie i podnoszenia kompetencji zawodowych i osobistych.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pracy podczas ćwiczeń komputerowych.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IS_K01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2025-05-11T01:35:19+02:00</dcterms:created>
  <dcterms:modified xsi:type="dcterms:W3CDTF">2025-05-11T01:35:19+02:00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