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Finanse w biogospodarce (HES)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Artur Badyda, prof.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Biogospodarka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	Godziny kontaktowe: 30
	obecność na wykładach: 15
	obecność na zajęciach seminaryjnych:	
	obecność na ćwiczeniach audytoryjnych:	
	obecność na zajęciach projektowych: 15
	obecność na zajęciach komputerowych:	
	obecność na zajęciach laboratoryjnych:	
2	Zapoznanie się ze wskazaną literaturą: 
3	Przygotowanie referatu/prezentacji: 
4	Przygotowanie do kolokwium: 5	
5	Opracowanie projektu: 20
6	Przygotowanie do ćwiczeń komputerowych:	
7	Przygotowanie do ćwiczeń laboratoryjnych:	
8	Przygotowanie do egzaminu i obecność na egzaminie:	
9	inne (proszę wpisać jakie):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Podstawowe zagadnienia z zakresu ekonomii i nauk społecznych. Umiejętność wykonywania obliczeń matematycznych na poziomie matury z matematyki.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zagadnieniami związanymi z prowadzeniem analiz ekonomicznych i finansowych.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Tematyka przedstawiana na wykładach obejmuje:
- Wprowadzenie, cel prowadzenia analiz ekonomicznych i finansowych, podział analiz;
- Rodzaje inwestycji, fazy oraz harmonogram realizacji inwestycji;
- Koszty inwestycyjne, podział na składniki, sposoby finansowania inwestycji;
- Koszty eksploatacyjne, podział na grupy, amortyzacja, identyfikacja rocznych przepływów pieniężnych związanych z inwestycją;
- Przegląd instrumentów ekonomicznych, z uwzględnieniem specyfiki biogospodarki;
- Przegląd metod wyceny środowiska;
- Finansowanie inwestycji w biogospodarce.
Zakres ćwiczeń obejmuje:
- Wprowadzenie, omówienie programu zajęć, przydział prac projektowych;
- Metody oceny efektywności inwestycji (okres zwrotu, NPV, IRR, MNPV, MIRR);
- Analiza wrażliwości i analiza ryzyka w projektach inwestycyjnych, z uwzględnieniem specyfiki biogospodarki;
- Wykonanie pracy projektowej – ocena efektywności ekonomicznej inwestycji z obszaru biogospodarki (praca grupowa w grupach 3-4-osobowych);
- Prezentacja wyników pracy i obrona projektu.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 zaliczające wykład (pytania zamknięte - test). Wymagane uzyskanie min. 50% punktów.
Zaliczenie ćwiczeń - 1 kolokwium i obrona projektów. Wymagane uzyskanie min. 50% punktów.
Ocena zintegrowana złożona w 50% z zaliczenia wykładu i 50% z zaliczenia ćwiczeń projektowych.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Ma uporządkowaną wiedzę z zakresu przedmiotu i zadań finansów przedsiębiorstwa, zasad finansowania inwestycji, kosztu kapitałów oraz ich inwestowania, metod oceny projektów inwestycyjnych, zarządzania krótkoterminowymi i długoterminowymi funduszami przedsiębiorstwa.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 wykładu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B2_W09 , B2_W10 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I.P7S_WK, II.T.P7S_WK, III.P7S_WK.o, I.P7S_WG, II.T.P7S_WG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Ma uporządkowaną wiedzę z kategorii, formuł i koncepcji stosowanych w zarządzaniu finansami przedsiębiorstwem oraz sposobów rozwiązywania jego problemów finansowych.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 wykładu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B2_W11 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II.T.P7S_WK, III.P7S_WK.o, I.P7S_WK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Student wie jak analizować informacje o majątku, kapitale, wynikach finansowych i przepływach finansowych. Student rozumie, że przepisy rachunkowości finansowej podlegają zmianom, wobec czego należy je obserwować i dostosowywać do zarządzania przedsiębiorstwem.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 wykładu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B2_W12 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I.P7S_WK, II.T.P7S_WK, III.P7S_WK.o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pozyskiwać informacje z literatury, baz danych oraz innych źródeł, integrować je, dokonywać oceny oraz wyciągać wnioski i formułować opinie.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z ćwiczeń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B2_U06 , B2_U07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II.T.P7S_UW.2, III.P7S_UW.2.o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wykorzystać nabytą wiedzę do zarządzania finansami przedsiębiorstwa oraz sposobów rozwiązywania jego problemów finansowych. W przedmiotowym zakresie potrafi komunikować się z zespołem i prowadzić dyskusję.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na ćwiczeniach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B2_U10 , B2_U11 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I.P7S_UK</w:t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Zna przykłady i rozumie przyczyny wadliwie działających systemów ekonomicznych i zarządzania, które doprowadziły do poważnych strat finansowych i społecznych.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na ćwiczeniach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B2_U13 , B2_U14 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I.P7S_UO, I.P7S_UU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Student jest gotów do krytycznej oceny odbieranych treści.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na ćwiczeniach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B2_K01 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I.P7S_KK</w:t>
      </w:r>
    </w:p>
    <w:p>
      <w:pPr>
        <w:keepNext w:val="1"/>
        <w:spacing w:after="10"/>
      </w:pPr>
      <w:r>
        <w:rPr>
          <w:b/>
          <w:bCs/>
        </w:rPr>
        <w:t xml:space="preserve">Charakterystyka K02: </w:t>
      </w:r>
    </w:p>
    <w:p>
      <w:pPr/>
      <w:r>
        <w:rPr/>
        <w:t xml:space="preserve">Student jest gotów do uznawania znaczenia wiedzy w rozwiązywaniu problemów poznawczych i praktycznych oraz zasięgania opinii ekspertów w przypadku trudności z samodzielnym rozwiązywaniem problemu.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na ćwiczeniach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B2_K02 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I.P7S_KK</w:t>
      </w:r>
    </w:p>
    <w:p>
      <w:pPr>
        <w:keepNext w:val="1"/>
        <w:spacing w:after="10"/>
      </w:pPr>
      <w:r>
        <w:rPr>
          <w:b/>
          <w:bCs/>
        </w:rPr>
        <w:t xml:space="preserve">Charakterystyka K03: </w:t>
      </w:r>
    </w:p>
    <w:p>
      <w:pPr/>
      <w:r>
        <w:rPr/>
        <w:t xml:space="preserve">Student jest gotów do inicjowania działania na rzecz dobra społecznego.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na ćwiczeniach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B2_K04 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I.P7S_KO</w:t>
      </w:r>
    </w:p>
    <w:p>
      <w:pPr>
        <w:keepNext w:val="1"/>
        <w:spacing w:after="10"/>
      </w:pPr>
      <w:r>
        <w:rPr>
          <w:b/>
          <w:bCs/>
        </w:rPr>
        <w:t xml:space="preserve">Charakterystyka K04: </w:t>
      </w:r>
    </w:p>
    <w:p>
      <w:pPr/>
      <w:r>
        <w:rPr/>
        <w:t xml:space="preserve">Student jest gotów do myślenia i działania w sposób przedsiębiorczy.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na ćwiczeniach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B2_K05 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I.P7S_KO</w:t>
      </w:r>
    </w:p>
    <w:p>
      <w:pPr>
        <w:keepNext w:val="1"/>
        <w:spacing w:after="10"/>
      </w:pPr>
      <w:r>
        <w:rPr>
          <w:b/>
          <w:bCs/>
        </w:rPr>
        <w:t xml:space="preserve">Charakterystyka K05: </w:t>
      </w:r>
    </w:p>
    <w:p>
      <w:pPr/>
      <w:r>
        <w:rPr/>
        <w:t xml:space="preserve">Student jest gotów do odpowiedzialnego pełnienia ról zawodowych z uwzględnieniem zmieniających się potrzeb społecznych, w tym: rozwijania dorobku zawodowego, podtrzymywania etosu zawodu, przestrzegania i rozwijania zasad etyki zawodowej oraz działania na rzecz przestrzegania tych zasad.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na ćwiczeniach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B2_K06 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2025-05-04T14:38:05+02:00</dcterms:created>
  <dcterms:modified xsi:type="dcterms:W3CDTF">2025-05-04T14:38:05+02:00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