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 inżynierii środowiska - projekt  (IN1A_33_P/02)</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przygotowanie pracy projektowej - 40,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pracy projektowej - 40, razem - 50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zapoznanie studentów z zagadnieniami modelowania matematycznego. Przybliżenie zasad symulacji wybranych procesów inżynierii środowiska w szczególności w zakresie problemów racjonalizacji użytkowania energii.
</w:t>
      </w:r>
    </w:p>
    <w:p>
      <w:pPr>
        <w:keepNext w:val="1"/>
        <w:spacing w:after="10"/>
      </w:pPr>
      <w:r>
        <w:rPr>
          <w:b/>
          <w:bCs/>
        </w:rPr>
        <w:t xml:space="preserve">Treści kształcenia: </w:t>
      </w:r>
    </w:p>
    <w:p>
      <w:pPr>
        <w:spacing w:before="20" w:after="190"/>
      </w:pPr>
      <w:r>
        <w:rPr/>
        <w:t xml:space="preserve">P1. Przygotowanie oraz reprezentowanie danych. Zastosowanie Excel Solver oraz tabel przestawnych.
P2. Przykłady modelowania na bazie zaawansowanych funkcji Excela.
P3. Modelowanie przedsięwzięcia modernizacyjnego budynku.
P4. Modelowanie oraz analiza efektywności ekonomicznej termomodernizacji.
P5. Modelowanie wybranych zagadnień inżynierskich.</w:t>
      </w:r>
    </w:p>
    <w:p>
      <w:pPr>
        <w:keepNext w:val="1"/>
        <w:spacing w:after="10"/>
      </w:pPr>
      <w:r>
        <w:rPr>
          <w:b/>
          <w:bCs/>
        </w:rPr>
        <w:t xml:space="preserve">Metody oceny: </w:t>
      </w:r>
    </w:p>
    <w:p>
      <w:pPr>
        <w:spacing w:before="20" w:after="190"/>
      </w:pPr>
      <w:r>
        <w:rPr/>
        <w:t xml:space="preserve">Zaliczenie przedmiotu odbywa się na podstawie punktów uzyskanych z realizacji projektów.  Zaliczenie ćwiczeń projektowych Student uzyskuje na podstawie wykonanych prac przedstawionych prowadzącemu. Ocena końcowa to wypadkowa uzyskanej liczby punktów:
5,0 – 91%-100%
4,5 – 80%- 91%
4,0 – 71%-80%
3,5 – 61%-70%
3,0 – 51%-60%
2,0 – 0%-50%.
Obecność na ćwiczeniach projektowych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Heermann D.W. Podstawy symulacji komputerowych w fizyce. Wydawnictwa Naukowo-Techniczne, 1997
2. Griebel M., Knapek S., Zumbusch G. Numerical Simulation in Molecular Dynamics. Springer 2007.
3. Kincaid D., Cheney W., Analiza numeryczna, Wydawnictwa Naukowo-Techniczne, 2010
4. Milenin A., Podstawy metody elementów skończonych – zagadnienia termomechaniczne, Wydawnictwa AGH, Kraków, 20102.                                                            5. Szewczyk B: Termomodernizacja instalacji w budownictwie. OI ""Technika Instalacyjna w Budownictwie,  Warszwa 1999
6. Grabarczyk S.: Fizyka budowli. Komputerowe wspomaganie projektowania budownictwa energooszczędnego. Oficyna Wydawnicza PW, Warszawa 2005  
7. Górzyński J.: Podstawy analizy energetycznej obiektów budowlanych. Oficyna Wydawnicza PW, Warszawa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techniki, narzedzia stosowane przy rozwiązywaniu prostych zadań inżynierskich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zakresie ionżynierii środowiska. Potrafi integrować je, dokonywać ich interpretacji oraz wyciągać wnioski i formułować opinie.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wykorzystać dostępne oprogramowanie (pakiet Microsoft Office oraz AutoCad) do opracowania i prezentacji zadań opisowo-obliczeniowych typowych dla działalności inżynierskiej w zakresie inżynierii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wykorzystać do formułowania i rozwiązywania zadań inżynierskich w zakresie inżynierii środowiska metody analityczne, symulacyjne oraz eksperymentalne.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Umie posługiwać się regułami logiki matematycznej w zastosowaniach matematycznych i technicznych oraz potrafi wykorzystać poznne metody i modele matematyczne do analizy podstawowych zagadnień fizycznych i technicznych.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I1A_U09_02</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grupie przejmując w niej różne role. Ma świadomość odpowiedzialności za wspólnie realizowane zadania.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2026-02-28T07:51:26+01:00</dcterms:created>
  <dcterms:modified xsi:type="dcterms:W3CDTF">2026-02-28T07:51:26+01:00</dcterms:modified>
</cp:coreProperties>
</file>

<file path=docProps/custom.xml><?xml version="1.0" encoding="utf-8"?>
<Properties xmlns="http://schemas.openxmlformats.org/officeDocument/2006/custom-properties" xmlns:vt="http://schemas.openxmlformats.org/officeDocument/2006/docPropsVTypes"/>
</file>