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Etyczne i ekologiczne problemy w produkcji przemysłowej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Iwona Wilińska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egzaminu - 30, razem - 75;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produkcji przemysłowej w kontekście polityki ekologicznej kraju i UE, a także zapoznanie z problematyką ekologiczną i etyczną w produkcji przemysłowej dla realizacji idei ekorozwoju.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etyki i etyki zawodowej ze szczególnym uwzględnieniem etyki zawodu inżyniera (etyczne powinności inżyniera, oczekiwania społeczne stawiane inżynierom, znaczenie kodeksów zawodowych). 
Etyczne aspekty ochrony środowiska w produkcji przemysłowej. Świadomość ekologiczna. Ekologia przemysłowa. Koncepcja gospodarki o obiegu zamkniętym. 
Zasada zrównoważonego rozwoju. Pojęcie bezpieczeństwa ekologicznego. 
Zasady i cele polityki ekologicznej. Narzędzia i instrumenty polityki ekologicznej. Mierniki skuteczności polityki ekologicznej.
Produkcja przemysłowa a środowisko naturalne. Główne źródła zanieczyszczeń antropogeniczych. Ekologizacja polityk sektorowych w przemyśle: stosowanie dobrych praktyk gospodarowania dla kojarzenia efektów gospodarczych z efektami ekologicznymi, BAT. 
Wpływ wybranych związków i substancji chemicznych oraz pyłów na środowisko naturalne i na człowieka.
Wybrane technologie ograniczania emisji przemysłowych.
Racjonalizacja użytkowania wody i zasobów naturalnych. Zmniejszenie materiałochłonności i odpadowości produkcji. Zmniejszenie energochłonności gospodarki i wzrost wykorzystania energii ze źródeł odnawialnych. 
Gospodarowanie odpadami.
Wybrane przepisy prawne Polski i UE w zakresie ochrony środowiska oraz bezpieczeństwa ekologicznego.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jest zalecana. 
2.	Rejestrowanie dźwięku i obrazu przez studentów w trakcie zajęć jest zabronione. 
3.	Efekty uczenia się przypisane do wykładu będą weryfikowane podczas egzaminu pisemnego. 
4.	Warunkiem zaliczenia przedmiotu jest uzyskanie pozytywnej oceny z egzaminu pisemnego. 
5.	Student ma prawo przystąpić do egzaminu w trzech wybranych terminach spośród terminów wyznaczonych w sesjach egzaminacyjnych. Prowadzący zajęcia może wyznaczyć dodatkowe terminy egzaminu, np. tzw. termin zerowy. Student może przystąpić do egzaminu w terminie dodatkowym, po wcześniejszym uzgodnieniu i uzyskaniu zgody prowadzącego zajęcia. Ocena z egzaminu jest przekazywana do wiadomości studentów za pośrednictwem systemu USOS niezwłocznie po sprawdzeniu prac i dokonaniu ich oceny, ale nie później niż 2 dni przed terminem kolejnego egzaminu.  
6.	Podczas weryfikacji osiągnięcia efektów uczenia się na drodze egzaminu każdy zdający powinien mieć długopis (lub pióro) z niebieskim lub czarnym tuszem (atramentem) przeznaczone do zapisywania odpowiedzi. Pozostałe materiały i przybory pomocnicze, szczególnie telefony komórkowe i inne urządzenia elektroniczne, są zabronione. 
7.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 
8.	Prowadzący zajęcia umożliwia studentowi wgląd do jego ocenionych prac pisemnych do końca danego roku akademickiego po wcześniejszym uzgodnieniu terminu.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Kucowski J., Laudyn D., Przekwas M.: Energetyka a ochrona środowiska, WNT, Warszawa 1993; 
2. Wiatr I.: Inżynieria ekologiczna, Polskie Towarzystwo Inżynierii Ekologicznej, Warszawa - Lublin 1995; 
3. Dobrzańska B., Dobrzański G., Kiełczewski D.: Ochrona środowiska przyrodniczego, Wydawnictwo Naukowe PWN, Warszawa 2008; 
4. Wiąckowski S.K., Wiąckowska I.: Globalne zagrożenia środowiska, Katedra Ekologii i Ochrony Środowiska, WSP, Kielce 1999; 
5. Czasopisma o tematyce ekologicznej, takie jak: Aura, Inżynieria ekologiczna, Ochrona Powietrza i Problemy Odpadów;
6. Informacje publikowane na stronach internetowych Ministerstwa Środowiska 
7. Akty prawne związane z tematyką omawianą na wykładach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rozszerzoną i pogłębioną wiedzę z zakresu ochrony środowiska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w zakresie ochrony środowiska, oceny źródeł i monitorowania zanieczyszczeń przemysłowych, podejmowania działań zapobiegających przedostawaniu się zanieczyszczeń do środowiska, stosowania przepisów prawnych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W16: </w:t>
      </w:r>
    </w:p>
    <w:p>
      <w:pPr/>
      <w:r>
        <w:rPr/>
        <w:t xml:space="preserve">Ma niezbędną wiedzę do rozumienia społecznych, ekonomicznych, prawnych uwarunkowań działalności inżynierskiej oraz ich uwzględniania w praktyce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pozatechniczne aspekty i skutki działalności inżynierskiej, w tym jej wpływ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K07: </w:t>
      </w:r>
    </w:p>
    <w:p>
      <w:pPr/>
      <w:r>
        <w:rPr/>
        <w:t xml:space="preserve">Ma świadomość ważności zachowania w sposób profesjonalny, przestrzegania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2026-09-12T11:32:48+02:00</dcterms:created>
  <dcterms:modified xsi:type="dcterms:W3CDTF">2026-09-12T11:32:48+02:00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