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w:t>
      </w:r>
    </w:p>
    <w:p>
      <w:pPr>
        <w:keepNext w:val="1"/>
        <w:spacing w:after="10"/>
      </w:pPr>
      <w:r>
        <w:rPr>
          <w:b/>
          <w:bCs/>
        </w:rPr>
        <w:t xml:space="preserve">Koordynator przedmiotu: </w:t>
      </w:r>
    </w:p>
    <w:p>
      <w:pPr>
        <w:spacing w:before="20" w:after="190"/>
      </w:pPr>
      <w:r>
        <w:rPr/>
        <w:t xml:space="preserve">dr inż. Mariola Nowacka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CN2A_01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ze wskazaną literaturą - 5, przygotowanie do egzaminu - 10, razem - 25;
Ćwiczenia: liczba godzin według planu studiów - 20, przygotowanie do zajęć - 10, zapoznanie ze wskazaną literaturą - 10, przygotowanie do kolokwium - 10, razem - 50;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ćwiczenia - 20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min.15, Ćwiczenia 20-30</w:t>
      </w:r>
    </w:p>
    <w:p>
      <w:pPr>
        <w:keepNext w:val="1"/>
        <w:spacing w:after="10"/>
      </w:pPr>
      <w:r>
        <w:rPr>
          <w:b/>
          <w:bCs/>
        </w:rPr>
        <w:t xml:space="preserve">Cel przedmiotu: </w:t>
      </w:r>
    </w:p>
    <w:p>
      <w:pPr>
        <w:spacing w:before="20" w:after="190"/>
      </w:pPr>
      <w:r>
        <w:rPr/>
        <w:t xml:space="preserve">Celem przedmiotu jest poszerzenie przez studenta wiedzy w zakresie chemii fizycznej, a w szczególności elektrochemii. </w:t>
      </w:r>
    </w:p>
    <w:p>
      <w:pPr>
        <w:keepNext w:val="1"/>
        <w:spacing w:after="10"/>
      </w:pPr>
      <w:r>
        <w:rPr>
          <w:b/>
          <w:bCs/>
        </w:rPr>
        <w:t xml:space="preserve">Treści kształcenia: </w:t>
      </w:r>
    </w:p>
    <w:p>
      <w:pPr>
        <w:spacing w:before="20" w:after="190"/>
      </w:pPr>
      <w:r>
        <w:rPr/>
        <w:t xml:space="preserve">Wykłady: 
Elektrochemia: elektroliza, liczby przenoszenia, ruchliwość jonów, teoria Debye'a-Hückla, współczynniki aktywności roztworów elektrolitów, ogniwa, akumulatory, rodzaje elektrod, siła elektromotoryczna. Termodynamika elektrolitów, pomiary SEM jako źródło danych termodynamicznych.
Ćwiczenia:
W ramach ćwiczeń rozwiązywane są przykładowe zadania rachunkowe mające na celu rozwinięcie i ugruntowanie zagadnień przedstawionych na wykładzie.</w:t>
      </w:r>
    </w:p>
    <w:p>
      <w:pPr>
        <w:keepNext w:val="1"/>
        <w:spacing w:after="10"/>
      </w:pPr>
      <w:r>
        <w:rPr>
          <w:b/>
          <w:bCs/>
        </w:rPr>
        <w:t xml:space="preserve">Metody oceny: </w:t>
      </w:r>
    </w:p>
    <w:p>
      <w:pPr>
        <w:spacing w:before="20" w:after="190"/>
      </w:pPr>
      <w:r>
        <w:rPr/>
        <w:t xml:space="preserve">1.	Obecność na wykładach zalecana. Obecność na ćwiczeniach audytoryjnych obowiązkowa i będzie sprawdzana. Ewentualna nieobecność (maksymalnie dwukrotna) podczas ćwiczeń audytoryjnych podlega usprawiedliwieniu, którego dokonuje prowadzący zajęcia. 
2.	Efekty uczenia się przypisane do wykładu będą weryfikowane poprzez zaliczenie w formie sprawdzianu pisemnego, natomiast efekty uczenia się określone dla ćwiczeń audytoryjnych będą weryfikowane poprzez dwa kolokwia pisemne. 
3.	Warunkiem zaliczenia przedmiotu jest uzyskanie pozytywnej oceny ze sprawdzianu pisemnego oraz z ćwiczeń. Warunkiem zaliczenia wykładu jest uzyskanie pozytywnej oceny ze sprawdzianu pisemnego. Zaliczenie ćwiczeń odbywa się poprzez dwa kolokwia pisemne. Ocena z ćwiczeń audytoryjnych stanowi średnią z dwóch kolokwiów pisemnych. Wskazana i dodatkowo premiowana jest aktywność w trakcie ćwiczeń audytoryjnych. Zaliczenie odbywa się najpóźniej na ostatnich zajęciach w semestrze. Ocena z przedmiotu stanowi średnią ocen z zaliczenia oraz z ćwiczeń audytoryjnych. 
4.	Oceny ze sprawdzianu, kolokwium i ocena łączna są przekazywane do wiadomości studentów za pośrednictwem USOS. Student może poprawić tylko oceny niedostateczne w terminie wyznaczonym przez prowadzącego zajęcia. 
5.	Student powtarza z powodu niezadowalających wyników w nauce tylko niezaliczony typ zajęć realizowany w ramach przedmiotu.
6.	Podczas weryfikacji osiągnięcia efektów uczenia się każdy student powinien mieć tylko materiały uzgodnione z prowadzącym, m.in. kalkulator, długopis (pióro) z niebieskim lub czarnym tuszem (atramentem). Materiały nieustalone z prowadzącym, szczególnie telefony komórkowe, są zabronione.
7.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8.	Rejestrowanie dźwięku i obrazu przez studentów w trakcie zajęć jest zabronione. 
9.	Prowadzący zajęcia umożliwia studentowi wgląd do jego ocenionych prac pisemnych do końca danego roku akademickiego w terminach ustalonych przez prowadzącego.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Ufnalski W. Wprowadzenie do termodynamiki chemicznej. OW PW, 2004.
2. Ufnalski W. Elementy elektrochemii. OW PW, 1996. 
3. Ufnalski W. Równowagi jonowe. WNT, 2004. 
4. Glasstone S. Podstawy elektrochemii. PWN, 1956. 
5. Ufnalski W. Obliczenia fizykochemiczne. OW PW 1995. 
6. Atkins P.W., Chemia fizyczna, PWN 2012. 
7. Atkins P.W., Chemia fizyczna: zbiór zadań z rozwiązaniami, PWN 2009.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 </w:t>
      </w:r>
    </w:p>
    <w:p>
      <w:pPr/>
      <w:r>
        <w:rPr/>
        <w:t xml:space="preserve">							Ma rozszerzoną i pogłębioną wiedzę z zakresu chemii przydatną do formułowania i rozwiązywania złożonych zadań z zakresu technologii chemicznej. 							</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C2A_W03</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W15: </w:t>
      </w:r>
    </w:p>
    <w:p>
      <w:pPr/>
      <w:r>
        <w:rPr/>
        <w:t xml:space="preserve">Zna podstawowe metody, techniki, narzędzia i materiały stosowane przy rozwiązywaniu złożonych zadań inżynierskich z zakresu technologii chemicznej.</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C2A_W15</w:t>
      </w:r>
    </w:p>
    <w:p>
      <w:pPr>
        <w:spacing w:before="20" w:after="190"/>
      </w:pPr>
      <w:r>
        <w:rPr>
          <w:b/>
          <w:bCs/>
        </w:rPr>
        <w:t xml:space="preserve">Powiązane charakterystyki obszarowe: </w:t>
      </w:r>
      <w:r>
        <w:rPr/>
        <w:t xml:space="preserve">P7U_W</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właściwie dobranych źródeł, także w języku obcym w zakresie technologii chemicznej; potrafi integrować uzyskane informacje, dokonywać ich interpretacji i krytycznej oceny, a także wyciągać wnioski oraz formułować i uzasadniać opinie.								</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C2A_U01</w:t>
      </w:r>
    </w:p>
    <w:p>
      <w:pPr>
        <w:spacing w:before="20" w:after="190"/>
      </w:pPr>
      <w:r>
        <w:rPr>
          <w:b/>
          <w:bCs/>
        </w:rPr>
        <w:t xml:space="preserve">Powiązane charakterystyki obszarowe: </w:t>
      </w:r>
      <w:r>
        <w:rPr/>
        <w:t xml:space="preserve">P7U_U</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2024-05-08T00:22:34+02:00</dcterms:created>
  <dcterms:modified xsi:type="dcterms:W3CDTF">2024-05-08T00:22:34+02:00</dcterms:modified>
</cp:coreProperties>
</file>

<file path=docProps/custom.xml><?xml version="1.0" encoding="utf-8"?>
<Properties xmlns="http://schemas.openxmlformats.org/officeDocument/2006/custom-properties" xmlns:vt="http://schemas.openxmlformats.org/officeDocument/2006/docPropsVTypes"/>
</file>