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kierunkowy do wyboru A: Procesy sorpcji i sorbenty w technologii chemicznej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Dariusz Szychowski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CN2A_04/02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zapoznanie ze wskazaną literaturą - 25, przygotowanie do egzaminu - 30, razem - 75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h; Razem - 20 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umiejętności z zakresu badania procesów adsorpcji i sorbentów stosowanych w technologii chemicznej.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Podział sorbentów: sorbenty mineralne, węglowe i mineralno-węglowe. Metody otrzymywania sorbentów, właściwości i zastosowanie. Właściwości hydrofilowo-hydrofobowe adsorbentów i ich wpływ na zdolności sorpcyjne różnych związków chemicznych. Metody badania właściwości hydrofilowo-hydrofobowych. Wodorotlenki i tlenki glinu jako sorbenty mineralne i matryca sorbentów mineralno-węglowych. Zastosowanie metod analizy termicznej do oceny właściwości sorbentów.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	Obecność na wykładach zalecana. 
2.	W trakcie semestru odbędą się dwa kolokwia pisemne. Zaliczenie kolokwiów jest jednoznaczne z zaliczeniem egzaminu. Ocena końcowa jest średnią pozytywnych ocen z dwóch kolokwiów. W przypadku nie zaliczenia jednego lub dwóch kolokwiów student uzyskuje zaliczenie na podstawie oceny z egzaminu.
3.	Efekty kształcenia przypisane do wykładu będą weryfikowane podczas egzaminu pisemnego lub kolokwiów.
4.	Oceny z kolokwiów lub z egzaminu będą przekazywane do wiadomości studentów za pośrednictwem systemu USOS najpóźniej 5 dni po egzaminie, ale nie później niż 2 dni przed kolejnym egzaminem. 
5.	Student ma prawo przystąpić do egzaminu w trzech wybranych terminach spośród wyznaczonych w sesjach egzaminacyjnych. Student może przystąpić do egzaminu w dodatkowym terminie, tzw. terminie zerowym oraz w innych terminach o ile są wyznaczone przez prowadzącego zajęcia, po wcześniejszym uzgodnieniu i uzyskaniu zgody prowadzącego. 
6.	Podczas weryfikacji osiągnięcia efektów kształcenia na drodze egzaminu lub kolokwiów każdy zdający powinien mieć długopis (lub pióro) z niebieskim lub czarnym tuszem (atramentem) przeznaczony do zapisywania odpowiedzi. Pozostałe materiały i przybory pomocnicze, szczególnie telefony komórkowe, są zabronione.
7.	Jeżeli podczas weryfikacji osiągnięcia efektów uczenia się zostanie stwierdzona niesamodzielność pracy studenta lub korzystanie przez niego z materiałów lub urządzeń innych niż dozwolone w regulaminie przedmiotu, student uzyskuje ocenę niedostateczną i traci prawo do zaliczenia przedmiotu w jego bieżącej realizacji. 
8.	Rejestrowanie dźwięku i obrazu przez studentów w trakcie zajęć jest zabronione. 
9.	Prowadzący zajęcia umożliwia studentowi wgląd do jego ocenionych prac pisemnych do końca danego roku akademickiego w ustalonych terminach.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W.S. Komarow, Adsorbienty: woprosy tieorii, sinteza i struktury, Bielaruskaja Nauka, (1997).
2. E. Ingier-Stocka, C. Mazanek, L. Rycerz, R. Wojciechowska, Wodorotlenki i tlenki glinu. Właściwości i technologia ich otrzymywania, Wydawnictwo Politechniki Wrocławskiej, Wrocław (1984).
3. Schultze D. Termiczna analiza różnicowa, PWN, Warszawa, 1974.
4. Czasopismo: Journal of Thermal Analysis and Calorimetry.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Ma rozszerzoną i pogłębioną wiedzę z zakresu chemii dotyczącą sorbentów w technologii chemicznej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/ egzamin.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U08: </w:t>
      </w:r>
    </w:p>
    <w:p>
      <w:pPr/>
      <w:r>
        <w:rPr/>
        <w:t xml:space="preserve">Potrafi interpretować wyniki badań dotyczących niektórych przemian fizykochemicznych w ciałach stałych uzyskane za pomocą wybranych metod i wyciągać wnioski.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/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p>
      <w:pPr>
        <w:keepNext w:val="1"/>
        <w:spacing w:after="10"/>
      </w:pPr>
      <w:r>
        <w:rPr>
          <w:b/>
          <w:bCs/>
        </w:rPr>
        <w:t xml:space="preserve">Charakterystyka U14: </w:t>
      </w:r>
    </w:p>
    <w:p>
      <w:pPr/>
      <w:r>
        <w:rPr/>
        <w:t xml:space="preserve">Potrafi formułować hipotezy związane z prostymi problemami badawczymi dotyczącymi określania właściwości fizykochemicznych sorbentów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/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2024-04-29T10:42:01+02:00</dcterms:created>
  <dcterms:modified xsi:type="dcterms:W3CDTF">2024-04-29T10:42:01+02:00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