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Jolanta Kwiatkowska-Malina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	wykład – 30 godz.
b)	konsultacje – 10 godz.
2. Praca własna studenta – 35 godzin, w tym:
a) przygotowanie do zaliczenia: 35 godz. 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 - liczba godzin kontaktowych: 40, w tym:
a)	wykład – 30 godz.
b)	konsultacje –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Monitoring środowiska Student powinien posiadać wiedzę z przedmiotów: Gleboznawstwo,  Ekologia i ochrona środowiska, Zagadnienia prawne w ochronie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organizacją i zasadami prowadzenia monitoringu środowiska, czynnikami powodującymi zanieczyszczenie poszczególnych komponentów środowiska oraz jego stanem, normami jakościowymi i oceną ich wiarygodności, a także do kwalifikacji elementów środowiska zgodnie z wymaganiami prawnymi. Wykształcenie umiejętności pozyskiwania, interpretacji i praktycznego wykorzystywania wyników pomiarów i ocen jako komponentów systemu zarządzania zasobami biotycznymi i abiotycznymi środowiska oraz umiejętności podejmowania decyzji co do działań gospodarczych zgodnie z zasadami zrównoważonego rozwoju, a w szczególności odpowiedzialnego i racjonalnego planowania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prowadzenia monitoringu stanu jakościowego i ilościowego środowiska w Polsce przede wszystkim w oparciu o system Państwowego Monitoringu Środowiska (PMŚ) w nawiązaniu do Komisji Europejskiej. W tym zakresie omawiane są źródła i przyczyny zanieczyszczenia środowiska, jego aktualny stan jakościowy i ilościowy oraz wskaźniki jakości. Wykłady obejmują: Podstawy monitoringu środowiska: definicje, przepisy prawne, cele i zadania, schemat funkcjonowania, sieć pomiarowa, wskaźniki jakości i system oceny/klasyfikacji. Organizacja monitoringu środowiska przyrodniczego w Polsce w ujęciu krajowym, regionalnym i lokalnym. Monitoring jakości powietrza (wielkość i zmienność emisji i immisji w Polsce na tle Europy, sieć krajowa oceny tła zanieczyszczeń wg programów międzynarodowych- EMEP, GAW/WMO), program ochrony powietrza. Monitoring jakości wód powierzchniowych, podziemnych, Morza Bałtyckiego. Monitoring gleby i ziemi. Monitoring przyrody (Monitoring Ptaków Polski, Monitoring gatunków i siedlisk przyrodniczych, Monitoring lasów, Zintegrowane oceny stanu środowiska przyrodniczego) w powiązaniu z monitoringiem europejskim. Monitoring klimatu akustycznego. Monitoring promieniowania jonizującego. Monitoring pól elektromagnetycznych. Podstawę prezentacji stanu jakościowego i ilościowego poszczególnych komponentów środowiska stanowią wyniki PMŚ. Przedstawione są także metody statystyczne opracowywania wyników obserwacji oraz podstawowe wymagania prawne dotyczące jakości wód powierzchniowych, podziemnych, opadowych, powietrza i gleb.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formie pisemnego testu otwartego w dwóch etapach w terminach podanych na początku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Strategiczny program państwowego monitoringu środowiska na lata 2020-2025, Warszawa 2020
Ochrona środowiska 2020, Analizy statystyczne, GUS 2020
Stan środowiska Polsce, Raport 2018, BMŚ 2018
Sygnały EEA 2019 – Grunty i gleby w Europie
Sygnały EEA 2019 – Woda to życie
Wniosek dotyczący Dyrektywy Parlamentu Europejskiego i Rady ustanawiająca ramy dla ochrony gleb oraz zmieniającej dyrektywę 2004/35/WE, Bruksela, 22.9.2006, KOM(2006) 232 wersja ostateczna, 2006/0086 (COD)
Hoffman Sz., Jasiński R.: Uzupełnianie brakujących danych w systemach monitoringu powietrza. Wyd. Politechniki Częstochowskiej, 2009
Kłos A.: Porosty w biomonitoringu środowiska, Wyd. Uniwersytetu Opolskiego, Opole 2009
Kwiatkowska-Malina J.: Monitoring środowiska przyrodniczego. Oficyna Wyd. PW, Warszawa 2012 
Wardencki W. (praca zbiorowa) Bioanalityka w ocenie zanieczyszczeń środowiska, CEEAM, Gdańsk 2004
Wierzbicka M. (red.). Ekotoksykologia. Rośliny, gleby, metale. Uniwersytet Warszawski, 2015
Ustawa - Prawo ochrony środowiska, (Dz.U.2001.62.627, z późn. zm.)
Ustawa o ochronie przyrody (Dz.U.2004.92.880)
Ustawa o ochronie gruntów rolnych i leśnych (tekst jedn. Dz.U.2004.121.1266 z późn. zm.). 
Ustawa o zapobieganiu szkodom w środowisku i ich naprawie (Dz.U.2007.75.493)
Ustawa o udostępnianiu informacji o środowisku i jego ochronie, udziale społeczeństwa w ochronie środowiska oraz o ocenach oddziaływania na środowisko (Dz.U.2008.199.1227).
Ustawa prawo wodne (tekst jednolity Dz.U.2005.239.2019)
Rozporządzenie Ministra Środowiska z dnia 1 września 2016 r. w sprawie sposobu prowadzenia oceny zanieczyszczenia powierzchni ziemi (Dz.U.2016.1395).
http://www.gios.gov.pl
http://www.wios.warszawa.pl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GP.SMK104_W1: </w:t>
      </w:r>
    </w:p>
    <w:p>
      <w:pPr/>
      <w:r>
        <w:rPr/>
        <w:t xml:space="preserve">ma uporządkowaną, niezbędną wiedzę w zakresie systemów kontroli i oceny jakości stanu jakościowego i/lub ilościowego środowiska przyrodniczego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GP.SMK104_W2: </w:t>
      </w:r>
    </w:p>
    <w:p>
      <w:pPr/>
      <w:r>
        <w:rPr/>
        <w:t xml:space="preserve">ma dotyczącą skali zagrożeń naturalnych i antropogenicznych środowiska przyrodniczego w Polsce i na świecie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GP.SMK104_W3: </w:t>
      </w:r>
    </w:p>
    <w:p>
      <w:pPr/>
      <w:r>
        <w:rPr/>
        <w:t xml:space="preserve">ma wiedzę na temat struktury i funkcjonowania Państwowego Monitoringu Środowiska w Polsce, rozumie problemy wymagające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GP.SMK104_W4: </w:t>
      </w:r>
    </w:p>
    <w:p>
      <w:pPr/>
      <w:r>
        <w:rPr/>
        <w:t xml:space="preserve">ma wiedzę z zakresu przepisów dotyczących planowania przestrzennego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GP.SMK104_U1: </w:t>
      </w:r>
    </w:p>
    <w:p>
      <w:pPr/>
      <w:r>
        <w:rPr/>
        <w:t xml:space="preserve">potrafi pozyskiwać informacje ze specjalistycznej literatury, baz danych i innych źródeł;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GP.SMK104_U2: </w:t>
      </w:r>
    </w:p>
    <w:p>
      <w:pPr/>
      <w:r>
        <w:rPr/>
        <w:t xml:space="preserve">potrafi określić cechy zasobów środowiska przyrodniczego mające wpływ na ich wartość w danej likalizacji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GP.SMK104_U3: </w:t>
      </w:r>
    </w:p>
    <w:p>
      <w:pPr/>
      <w:r>
        <w:rPr/>
        <w:t xml:space="preserve">potrafi integrować pozyskane informacje w szczególności dotyczące stanu środowiska, dokonywać ich interpretacji, a także wyciągać wnioski oraz formułować i wyczerpująco uzasadniać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GP.SMK104_U4: </w:t>
      </w:r>
    </w:p>
    <w:p>
      <w:pPr/>
      <w:r>
        <w:rPr/>
        <w:t xml:space="preserve">biegle wykorzystuje literaturę specjalistyczną oraz inne opracowania w języku polskim,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GP.SMK104_U5: </w:t>
      </w:r>
    </w:p>
    <w:p>
      <w:pPr/>
      <w:r>
        <w:rPr/>
        <w:t xml:space="preserve">czyta w języku angielskim ze zrozumieniem teksty naukowe oraz interpretuje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GP.SMK104_U6: </w:t>
      </w:r>
    </w:p>
    <w:p>
      <w:pPr/>
      <w:r>
        <w:rPr/>
        <w:t xml:space="preserve">potrafi interpretować wyniki dotyczące monitoringu stanu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GP.SMK104_U7: </w:t>
      </w:r>
    </w:p>
    <w:p>
      <w:pPr/>
      <w:r>
        <w:rPr/>
        <w:t xml:space="preserve">potrafi  wskazać właściwe przeznaczenie obszaru  z wykorzystaniem informacji dotyczących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GP.SMK104_U8: </w:t>
      </w:r>
    </w:p>
    <w:p>
      <w:pPr/>
      <w:r>
        <w:rPr/>
        <w:t xml:space="preserve">potrafi integrować pozyskane informacje z różnych źródeł, dokonywać ich
interpretacji, a także wyciągać wnioski oraz formułować i uzasadniać opinie w zakresie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GP.SMK104_K1: </w:t>
      </w:r>
    </w:p>
    <w:p>
      <w:pPr/>
      <w:r>
        <w:rPr/>
        <w:t xml:space="preserve">potrafi współpracować i pracować w zespole o różnej specjalności i podejmować wspólne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GP.SMK104_K2: </w:t>
      </w:r>
    </w:p>
    <w:p>
      <w:pPr/>
      <w:r>
        <w:rPr/>
        <w:t xml:space="preserve">potrafi przewidywać skutki swojej działalności związanej z interpretacją danych o stanie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GP.SMK104_K3: </w:t>
      </w:r>
    </w:p>
    <w:p>
      <w:pPr/>
      <w:r>
        <w:rPr/>
        <w:t xml:space="preserve">potrafi przewidywać skutki swojej działalności i próbować niwelować ich znaczenie w odbiorze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2026-01-12T03:32:59+01:00</dcterms:created>
  <dcterms:modified xsi:type="dcterms:W3CDTF">2026-01-12T03:32:59+01:00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