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3 - Ekonomia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Paweł Bartoszczuk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15 godzin, w tym:
a) obecność na wykładach - 15 godzin 
2. Praca własna studenta – 10 godzin, w tym: 
a) zapoznanie się ze wskazaną literaturą - 10 godzin
Łączny nakład pracy studenta wynosi 25 godzin,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pkt. ECTS - liczba godzin kontaktowych 15, w tym:
a) obecność na wykładach - 15 godzin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jest przekazanie studentom podstawowej wiedzy o kategoriach 
i problemach ekonomicznych i ekologicznych, dotyczących polskiej i światowej gospodarki. 
W ramach wykładu zostaną przedstawione problemy ekonomii środowiska i zasobów naturalnych jak również problemy zarządzania ochroną środowiska na szczeblu centralnym oraz w przedsiębiorstwie i gminie. Zostaną przedstawione podstawowe strategie zarządzania środowiskowego w przedsiębiorstwie, takie jak czystsza produkcja, ISO-14001, EMAS, zarządzanie cyklem życia produktu jak również formy marketingu ekologicznego. Szczególna uwaga zostanie zwrócona na zagadnienia instrumentów ekonomicznych stosowanych w ochronie środowiska oraz źródła finansowania przedsięwzięć inwestycyjnych w ochronie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Powiązanie systemu społeczno-gospodarczego ze środowiskiem, gospodarcze i społeczne skutki zanieczyszczenia środowiska, koszty  użytkowania i ochrony środowiska, efekty realizacji przedsięwzięć w ochronie środowiska, metody oceny efektywności przedsięwzięć ochronnych, polityka ochrony środowiska, instrumenty prawne i administracyjne w ochronie środowiska, instrumenty ekonomiczne w ochronie środowiska, finansowanie przedsięwzięć ochrony środowiska, instrumenty społeczne w ochronie środowiska, podstawy zarządzania środowiskowego, strategie zarządzania środowiskowego w przedsiębiorstwie i gminie, wdrażanie systemów zarządzania środowiskowego w przedsiębiorstwie i gminie.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- sprawdzian w formie pisemnej, odnoszący się do treści omawianych na wykładach.
Oceny wystawiane są według zasady:  5,0 - pięć (4,76 – 5,0), 4,5 - cztery i pół (4,26 - 4,74), 4,0 - cztery (3,76 - 4,25), 3,5 - trzy i pół (3,26 - 3,75), 3,0 - trzy (3,0 - 3,25).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Podstawowe:
1. Ekonomika i zarządzanie ochroną środowiska dla inżynierów, E. Broniewicz, J.    Godlewska, R. Miłaszewski (red.), Wyd. Politechniki Białostockiej, Białystok 2009.
2. Fiedor B. (red.), Czaja S., Graczyk A., Jakubczyk Z.: Podstawy ekonomii środowiska i zasobów naturalnych, Wydawnictwo C.H. Beck, Warszawa 2002.
3.  Zarządzanie środowiskiem, Praca zbiorowa pod redakcją B. Poskrobko, PWE,   Warszawa 2007.
4.  Zarządzanie środowiskowe w przedsiębiorstwie, Praca zbiorowa pod redakcją A. Graczyka, Wydawnictwo Uniwersytetu Ekonomicznego we Wrocławiu, Wrocław 2008.
Pomocnicze:
1. Górka K., Poskrobko B., Radecki W.: Ochrona Środowiska. Problemy społeczne, ekonomiczne i prawne, Wydanie IV, PWE, Warszawa 2001.
2. Strategia zarządzania środowiskowego w przedsiębiorstwie i gminie, Miłaszewski R. (red.), Oddział Poznański PZITS i Politechnika Białostocka, Białystok i Poznań 1999. 
3. Poskrobko B., Poskrobko T., Skiba K.: Ochrona Biosfery, PWE,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prowadzony w formie zdalnej, hybrydowej lub stacjonarnej, w zależności od decyzji Władz Uczelni. Prowadzący nie wyraża zgody na nagrywanie wykładów.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K_W03: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T2A_W08, P2A_W03</w:t>
      </w:r>
    </w:p>
    <w:p>
      <w:pPr>
        <w:keepNext w:val="1"/>
        <w:spacing w:after="10"/>
      </w:pPr>
      <w:r>
        <w:rPr>
          <w:b/>
          <w:bCs/>
        </w:rPr>
        <w:t xml:space="preserve">Efekt K_W08: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keepNext w:val="1"/>
        <w:spacing w:after="10"/>
      </w:pPr>
      <w:r>
        <w:rPr>
          <w:b/>
          <w:bCs/>
        </w:rPr>
        <w:t xml:space="preserve">Efekt K_W11: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S2A_W07, T2A_W04, P2A_W02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K_U10: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P2A_U05</w:t>
      </w:r>
    </w:p>
    <w:p>
      <w:pPr>
        <w:keepNext w:val="1"/>
        <w:spacing w:after="10"/>
      </w:pPr>
      <w:r>
        <w:rPr>
          <w:b/>
          <w:bCs/>
        </w:rPr>
        <w:t xml:space="preserve">Efekt K_U12: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K_K03: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2026-05-11T16:01:53+02:00</dcterms:created>
  <dcterms:modified xsi:type="dcterms:W3CDTF">2026-05-11T16:01:53+02:00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